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B4A199" w14:textId="033D7DAA" w:rsidR="006C30A0" w:rsidRDefault="006C30A0" w:rsidP="006C30A0">
      <w:pPr>
        <w:pBdr>
          <w:bottom w:val="single" w:sz="4" w:space="1" w:color="000000"/>
        </w:pBdr>
        <w:overflowPunct/>
        <w:autoSpaceDE/>
        <w:autoSpaceDN/>
        <w:adjustRightInd/>
        <w:spacing w:line="360" w:lineRule="auto"/>
        <w:textAlignment w:val="auto"/>
        <w:rPr>
          <w:rFonts w:ascii="Times New Roman" w:eastAsia="Calibri" w:hAnsi="Times New Roman"/>
          <w:b/>
          <w:szCs w:val="24"/>
          <w:lang w:eastAsia="en-US"/>
        </w:rPr>
      </w:pPr>
      <w:r>
        <w:rPr>
          <w:rFonts w:ascii="Times New Roman" w:eastAsia="Calibri" w:hAnsi="Times New Roman"/>
          <w:b/>
          <w:szCs w:val="24"/>
          <w:lang w:eastAsia="en-US"/>
        </w:rPr>
        <w:t>EZ/101/2026/EK</w:t>
      </w:r>
    </w:p>
    <w:p w14:paraId="07543F0C" w14:textId="77777777" w:rsidR="009C6AD8" w:rsidRPr="009C6AD8" w:rsidRDefault="009C6AD8" w:rsidP="009C6AD8">
      <w:pPr>
        <w:pBdr>
          <w:bottom w:val="single" w:sz="4" w:space="1" w:color="000000"/>
        </w:pBdr>
        <w:overflowPunct/>
        <w:autoSpaceDE/>
        <w:autoSpaceDN/>
        <w:adjustRightInd/>
        <w:spacing w:line="360" w:lineRule="auto"/>
        <w:jc w:val="right"/>
        <w:textAlignment w:val="auto"/>
        <w:rPr>
          <w:rFonts w:ascii="Times New Roman" w:eastAsia="Calibri" w:hAnsi="Times New Roman"/>
          <w:b/>
          <w:szCs w:val="24"/>
          <w:lang w:eastAsia="en-US"/>
        </w:rPr>
      </w:pPr>
      <w:r w:rsidRPr="009C6AD8">
        <w:rPr>
          <w:rFonts w:ascii="Times New Roman" w:eastAsia="Calibri" w:hAnsi="Times New Roman"/>
          <w:b/>
          <w:szCs w:val="24"/>
          <w:lang w:eastAsia="en-US"/>
        </w:rPr>
        <w:t>Załącznik nr 2 do SWZ</w:t>
      </w:r>
    </w:p>
    <w:p w14:paraId="46036B87" w14:textId="77777777" w:rsidR="009C6AD8" w:rsidRPr="009C6AD8" w:rsidRDefault="009C6AD8" w:rsidP="009C6AD8">
      <w:pPr>
        <w:pBdr>
          <w:bottom w:val="single" w:sz="4" w:space="1" w:color="000000"/>
        </w:pBdr>
        <w:overflowPunct/>
        <w:autoSpaceDE/>
        <w:autoSpaceDN/>
        <w:adjustRightInd/>
        <w:spacing w:line="360" w:lineRule="auto"/>
        <w:jc w:val="right"/>
        <w:textAlignment w:val="auto"/>
        <w:rPr>
          <w:rFonts w:ascii="Times New Roman" w:eastAsia="Calibri" w:hAnsi="Times New Roman"/>
          <w:b/>
          <w:szCs w:val="24"/>
          <w:lang w:eastAsia="en-US"/>
        </w:rPr>
      </w:pPr>
      <w:r w:rsidRPr="009C6AD8">
        <w:rPr>
          <w:rFonts w:ascii="Times New Roman" w:eastAsia="Calibri" w:hAnsi="Times New Roman"/>
          <w:b/>
          <w:szCs w:val="24"/>
          <w:lang w:eastAsia="en-US"/>
        </w:rPr>
        <w:t>(Opis przedmiotu zamówienia)</w:t>
      </w:r>
    </w:p>
    <w:p w14:paraId="333A282E" w14:textId="77777777" w:rsidR="009C6AD8" w:rsidRPr="009C6AD8" w:rsidRDefault="009C6AD8" w:rsidP="00B96BA7">
      <w:pPr>
        <w:spacing w:after="240"/>
        <w:ind w:left="-284" w:right="-284"/>
        <w:rPr>
          <w:rFonts w:ascii="Times New Roman" w:eastAsia="Arial" w:hAnsi="Times New Roman"/>
          <w:b/>
          <w:sz w:val="22"/>
          <w:szCs w:val="22"/>
          <w:lang w:eastAsia="en-US"/>
        </w:rPr>
      </w:pPr>
    </w:p>
    <w:p w14:paraId="3F9E9A50" w14:textId="327D6F17" w:rsidR="009C6AD8" w:rsidRPr="009C6AD8" w:rsidRDefault="009C6AD8" w:rsidP="00B96BA7">
      <w:pPr>
        <w:spacing w:after="240"/>
        <w:ind w:left="-284" w:right="-284"/>
        <w:rPr>
          <w:rFonts w:ascii="Times New Roman" w:eastAsia="Arial" w:hAnsi="Times New Roman"/>
          <w:b/>
          <w:sz w:val="22"/>
          <w:szCs w:val="22"/>
          <w:lang w:eastAsia="en-US"/>
        </w:rPr>
      </w:pPr>
      <w:r w:rsidRPr="009C6AD8">
        <w:rPr>
          <w:rFonts w:ascii="Times New Roman" w:eastAsia="Arial" w:hAnsi="Times New Roman"/>
          <w:b/>
          <w:sz w:val="22"/>
          <w:szCs w:val="22"/>
          <w:lang w:eastAsia="en-US"/>
        </w:rPr>
        <w:t>Szczegółowy opis przedmiotu zamówienia (OPZ) – „Działania zwiększające poziom cyberbezpieczeństwa Szpitala - Zakup i wdrożenie systemu bezpieczeństwa klasy EDR”</w:t>
      </w:r>
    </w:p>
    <w:p w14:paraId="6B9738DF" w14:textId="77777777" w:rsidR="009C6AD8" w:rsidRPr="009C6AD8" w:rsidRDefault="009C6AD8" w:rsidP="009C6AD8">
      <w:pPr>
        <w:spacing w:line="288" w:lineRule="auto"/>
        <w:jc w:val="both"/>
        <w:rPr>
          <w:rFonts w:ascii="Times New Roman" w:hAnsi="Times New Roman"/>
          <w:sz w:val="22"/>
          <w:szCs w:val="22"/>
        </w:rPr>
      </w:pPr>
      <w:r w:rsidRPr="009C6AD8">
        <w:rPr>
          <w:rFonts w:ascii="Times New Roman" w:hAnsi="Times New Roman"/>
          <w:sz w:val="22"/>
          <w:szCs w:val="22"/>
        </w:rPr>
        <w:t>Przedmiotem zamówienia jest dostawa asortymentu definiowanego zgodnie z art. 2 pkt 12-13 rozporządzenia Parlamentu Europejskiego i Rady (UE) 2019/881 z dnia 17 kwietnia 2019 r. w sprawie ENISA (Agencji Unii Europejskiej ds. Cyberbezpieczeństwa) oraz certyfikacji cyberbezpieczeństwa w zakresie technologii informacyjno-komunikacyjnych oraz uchylenia rozporządzenia (UE) nr 526/2013 (akt o cyberbezpieczeństwie):</w:t>
      </w:r>
    </w:p>
    <w:p w14:paraId="236DBD5F" w14:textId="77777777" w:rsidR="009C6AD8" w:rsidRPr="009C6AD8" w:rsidRDefault="009C6AD8" w:rsidP="009C6AD8">
      <w:pPr>
        <w:spacing w:line="288" w:lineRule="auto"/>
        <w:jc w:val="both"/>
        <w:rPr>
          <w:rFonts w:ascii="Times New Roman" w:hAnsi="Times New Roman"/>
          <w:sz w:val="22"/>
          <w:szCs w:val="22"/>
        </w:rPr>
      </w:pPr>
      <w:r w:rsidRPr="009C6AD8">
        <w:rPr>
          <w:rFonts w:ascii="Times New Roman" w:hAnsi="Times New Roman"/>
          <w:sz w:val="22"/>
          <w:szCs w:val="22"/>
        </w:rPr>
        <w:t>• produkt ICT oznacza element lub grupę elementów sieci lub systemów informatycznych,</w:t>
      </w:r>
    </w:p>
    <w:p w14:paraId="4406B0D1" w14:textId="77777777" w:rsidR="009C6AD8" w:rsidRPr="009C6AD8" w:rsidRDefault="009C6AD8" w:rsidP="009C6AD8">
      <w:pPr>
        <w:spacing w:line="288" w:lineRule="auto"/>
        <w:jc w:val="both"/>
        <w:rPr>
          <w:rFonts w:ascii="Times New Roman" w:hAnsi="Times New Roman"/>
          <w:sz w:val="22"/>
          <w:szCs w:val="22"/>
        </w:rPr>
      </w:pPr>
      <w:r w:rsidRPr="009C6AD8">
        <w:rPr>
          <w:rFonts w:ascii="Times New Roman" w:hAnsi="Times New Roman"/>
          <w:sz w:val="22"/>
          <w:szCs w:val="22"/>
        </w:rPr>
        <w:t>• usługa ICT oznacza usługę polegającą w pełni lub głównie na przekazywaniu, przechowywaniu, pobieraniu lub przetwarzaniu informacji za pośrednictwem sieci i systemów informatycznych, zaś</w:t>
      </w:r>
    </w:p>
    <w:p w14:paraId="0E803585" w14:textId="166F70E8" w:rsidR="00F96B1B" w:rsidRPr="009C6AD8" w:rsidRDefault="009C6AD8" w:rsidP="009C6AD8">
      <w:pPr>
        <w:spacing w:line="288" w:lineRule="auto"/>
        <w:jc w:val="both"/>
        <w:rPr>
          <w:rFonts w:ascii="Times New Roman" w:hAnsi="Times New Roman"/>
          <w:sz w:val="22"/>
          <w:szCs w:val="22"/>
        </w:rPr>
      </w:pPr>
      <w:r w:rsidRPr="009C6AD8">
        <w:rPr>
          <w:rFonts w:ascii="Times New Roman" w:hAnsi="Times New Roman"/>
          <w:sz w:val="22"/>
          <w:szCs w:val="22"/>
        </w:rPr>
        <w:t xml:space="preserve">• proces ICT oznacza zestaw czynności wykonywanych w celu projektowania, rozwijania, dostarczania lub utrzymywania produktów ICT lub usług ICT, tj. w szczególności </w:t>
      </w:r>
      <w:r w:rsidR="00F96B1B" w:rsidRPr="009C6AD8">
        <w:rPr>
          <w:rFonts w:ascii="Times New Roman" w:eastAsiaTheme="minorHAnsi" w:hAnsi="Times New Roman"/>
          <w:kern w:val="2"/>
          <w:sz w:val="22"/>
          <w:szCs w:val="22"/>
          <w:lang w:eastAsia="en-US"/>
          <w14:ligatures w14:val="standardContextual"/>
        </w:rPr>
        <w:t>zakup i wdrożenie systemu bezpieczeństwa klasy EDR</w:t>
      </w:r>
      <w:r w:rsidRPr="009C6AD8">
        <w:rPr>
          <w:rFonts w:ascii="Times New Roman" w:eastAsiaTheme="minorHAnsi" w:hAnsi="Times New Roman"/>
          <w:kern w:val="2"/>
          <w:sz w:val="22"/>
          <w:szCs w:val="22"/>
          <w:lang w:eastAsia="en-US"/>
          <w14:ligatures w14:val="standardContextual"/>
        </w:rPr>
        <w:t>.</w:t>
      </w:r>
    </w:p>
    <w:p w14:paraId="469AE0AF" w14:textId="77777777" w:rsidR="00B33F4F" w:rsidRPr="00B33F4F" w:rsidRDefault="00B33F4F" w:rsidP="00B33F4F">
      <w:pPr>
        <w:overflowPunct/>
        <w:autoSpaceDE/>
        <w:autoSpaceDN/>
        <w:adjustRightInd/>
        <w:spacing w:before="240" w:after="60" w:line="278" w:lineRule="auto"/>
        <w:ind w:left="714"/>
        <w:jc w:val="both"/>
        <w:textAlignment w:val="auto"/>
        <w:rPr>
          <w:rFonts w:ascii="Times New Roman" w:eastAsiaTheme="minorHAnsi" w:hAnsi="Times New Roman"/>
          <w:kern w:val="2"/>
          <w:sz w:val="22"/>
          <w:szCs w:val="22"/>
          <w:lang w:eastAsia="en-US"/>
          <w14:ligatures w14:val="standardContextual"/>
        </w:rPr>
      </w:pPr>
    </w:p>
    <w:p w14:paraId="69202E23" w14:textId="64C5649F" w:rsidR="5C24B717" w:rsidRPr="009C6AD8" w:rsidRDefault="5C24B717" w:rsidP="009C6AD8">
      <w:pPr>
        <w:spacing w:line="288" w:lineRule="auto"/>
        <w:jc w:val="both"/>
        <w:rPr>
          <w:rFonts w:ascii="Times New Roman" w:eastAsiaTheme="minorHAnsi" w:hAnsi="Times New Roman"/>
          <w:kern w:val="2"/>
          <w:sz w:val="22"/>
          <w:szCs w:val="22"/>
          <w:u w:val="single"/>
          <w:lang w:eastAsia="en-US"/>
          <w14:ligatures w14:val="standardContextual"/>
        </w:rPr>
      </w:pPr>
      <w:r w:rsidRPr="009C6AD8">
        <w:rPr>
          <w:rFonts w:ascii="Times New Roman" w:eastAsiaTheme="minorHAnsi" w:hAnsi="Times New Roman"/>
          <w:kern w:val="2"/>
          <w:sz w:val="22"/>
          <w:szCs w:val="22"/>
          <w:u w:val="single"/>
          <w:lang w:eastAsia="en-US"/>
          <w14:ligatures w14:val="standardContextual"/>
        </w:rPr>
        <w:t xml:space="preserve">Wszystkie rozwiązania </w:t>
      </w:r>
      <w:r w:rsidR="5FABA05F" w:rsidRPr="009C6AD8">
        <w:rPr>
          <w:rFonts w:ascii="Times New Roman" w:eastAsiaTheme="minorHAnsi" w:hAnsi="Times New Roman"/>
          <w:kern w:val="2"/>
          <w:sz w:val="22"/>
          <w:szCs w:val="22"/>
          <w:u w:val="single"/>
          <w:lang w:eastAsia="en-US"/>
          <w14:ligatures w14:val="standardContextual"/>
        </w:rPr>
        <w:t>muszą</w:t>
      </w:r>
      <w:r w:rsidRPr="009C6AD8">
        <w:rPr>
          <w:rFonts w:ascii="Times New Roman" w:eastAsiaTheme="minorHAnsi" w:hAnsi="Times New Roman"/>
          <w:kern w:val="2"/>
          <w:sz w:val="22"/>
          <w:szCs w:val="22"/>
          <w:u w:val="single"/>
          <w:lang w:eastAsia="en-US"/>
          <w14:ligatures w14:val="standardContextual"/>
        </w:rPr>
        <w:t xml:space="preserve"> spełniać </w:t>
      </w:r>
      <w:r w:rsidR="25228CEA" w:rsidRPr="009C6AD8">
        <w:rPr>
          <w:rFonts w:ascii="Times New Roman" w:eastAsiaTheme="minorHAnsi" w:hAnsi="Times New Roman"/>
          <w:kern w:val="2"/>
          <w:sz w:val="22"/>
          <w:szCs w:val="22"/>
          <w:u w:val="single"/>
          <w:lang w:eastAsia="en-US"/>
          <w14:ligatures w14:val="standardContextual"/>
        </w:rPr>
        <w:t xml:space="preserve">wymagania określone w regulaminie konkursu (Załącznik nr 4 Zakres realizacji przedsięwzięcia do wyboru przedsięwzięcia (tryb konkurencyjny – I nabór – Inwestycja D.1.1.2)) w zakresie rozdziału nr 3 - </w:t>
      </w:r>
      <w:r w:rsidR="0814D083" w:rsidRPr="009C6AD8">
        <w:rPr>
          <w:rFonts w:ascii="Times New Roman" w:eastAsiaTheme="minorHAnsi" w:hAnsi="Times New Roman"/>
          <w:kern w:val="2"/>
          <w:sz w:val="22"/>
          <w:szCs w:val="22"/>
          <w:u w:val="single"/>
          <w:lang w:eastAsia="en-US"/>
          <w14:ligatures w14:val="standardContextual"/>
        </w:rPr>
        <w:t>DZIAŁANIA ZWIĘKSZAJĄCE POZIOM CYBERBEZPIECZEŃSTWA SZPITALA.</w:t>
      </w:r>
    </w:p>
    <w:p w14:paraId="6532CE18" w14:textId="27837743" w:rsidR="76454E5B" w:rsidRPr="00B33F4F" w:rsidRDefault="76454E5B" w:rsidP="76454E5B">
      <w:pPr>
        <w:spacing w:line="278" w:lineRule="auto"/>
        <w:ind w:left="714" w:hanging="357"/>
        <w:jc w:val="both"/>
        <w:rPr>
          <w:rFonts w:ascii="Times New Roman" w:eastAsiaTheme="minorEastAsia" w:hAnsi="Times New Roman"/>
          <w:sz w:val="22"/>
          <w:szCs w:val="22"/>
          <w:lang w:eastAsia="en-US"/>
        </w:rPr>
      </w:pPr>
    </w:p>
    <w:p w14:paraId="45BC9982" w14:textId="4D7F111B" w:rsidR="00205A44" w:rsidRPr="00B33F4F" w:rsidRDefault="00205A44" w:rsidP="003317E2">
      <w:pPr>
        <w:numPr>
          <w:ilvl w:val="0"/>
          <w:numId w:val="57"/>
        </w:numPr>
        <w:overflowPunct/>
        <w:autoSpaceDE/>
        <w:autoSpaceDN/>
        <w:adjustRightInd/>
        <w:spacing w:before="240" w:after="60" w:line="278" w:lineRule="auto"/>
        <w:ind w:left="357" w:hanging="357"/>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Wykonawca zobowiązany jest do dostawy przedmiotu zamówienia z uwzględnieniem niżej wymienionych wymagań:</w:t>
      </w:r>
    </w:p>
    <w:p w14:paraId="6F59DD2D" w14:textId="4B20AD33" w:rsidR="00205A44" w:rsidRPr="00B33F4F" w:rsidRDefault="00205A44" w:rsidP="009C6AD8">
      <w:pPr>
        <w:pStyle w:val="Akapitzlist"/>
        <w:numPr>
          <w:ilvl w:val="0"/>
          <w:numId w:val="6"/>
        </w:numPr>
        <w:overflowPunct/>
        <w:autoSpaceDE/>
        <w:autoSpaceDN/>
        <w:adjustRightInd/>
        <w:spacing w:line="278" w:lineRule="auto"/>
        <w:ind w:left="714" w:hanging="357"/>
        <w:jc w:val="both"/>
        <w:textAlignment w:val="auto"/>
        <w:rPr>
          <w:rFonts w:ascii="Times New Roman" w:eastAsiaTheme="minorEastAsia" w:hAnsi="Times New Roman"/>
          <w:kern w:val="2"/>
          <w:sz w:val="22"/>
          <w:szCs w:val="22"/>
          <w:lang w:eastAsia="en-US"/>
          <w14:ligatures w14:val="standardContextual"/>
        </w:rPr>
      </w:pPr>
      <w:r w:rsidRPr="00B33F4F">
        <w:rPr>
          <w:rFonts w:ascii="Times New Roman" w:eastAsiaTheme="minorEastAsia" w:hAnsi="Times New Roman"/>
          <w:kern w:val="2"/>
          <w:sz w:val="22"/>
          <w:szCs w:val="22"/>
          <w:lang w:eastAsia="en-US"/>
          <w14:ligatures w14:val="standardContextual"/>
        </w:rPr>
        <w:t>Całość dostarczanego oprogramowania musi pochodzić z autoryzowanego kanału sprzedaży producenta, musi być nowy, wcześniej nieużywany;</w:t>
      </w:r>
    </w:p>
    <w:p w14:paraId="6586F617" w14:textId="23E6E7F8" w:rsidR="00205A44" w:rsidRPr="00B33F4F" w:rsidRDefault="009C6AD8" w:rsidP="003317E2">
      <w:pPr>
        <w:numPr>
          <w:ilvl w:val="0"/>
          <w:numId w:val="6"/>
        </w:numPr>
        <w:overflowPunct/>
        <w:autoSpaceDE/>
        <w:autoSpaceDN/>
        <w:adjustRightInd/>
        <w:spacing w:after="160" w:line="278" w:lineRule="auto"/>
        <w:contextualSpacing/>
        <w:jc w:val="both"/>
        <w:textAlignment w:val="auto"/>
        <w:rPr>
          <w:rFonts w:ascii="Times New Roman" w:eastAsiaTheme="minorEastAsia" w:hAnsi="Times New Roman"/>
          <w:kern w:val="2"/>
          <w:sz w:val="22"/>
          <w:szCs w:val="22"/>
          <w:lang w:eastAsia="en-US"/>
          <w14:ligatures w14:val="standardContextual"/>
        </w:rPr>
      </w:pPr>
      <w:r>
        <w:rPr>
          <w:rFonts w:ascii="Times New Roman" w:eastAsiaTheme="minorEastAsia" w:hAnsi="Times New Roman"/>
          <w:kern w:val="2"/>
          <w:sz w:val="22"/>
          <w:szCs w:val="22"/>
          <w:lang w:eastAsia="en-US"/>
          <w14:ligatures w14:val="standardContextual"/>
        </w:rPr>
        <w:t>Przedmiot zamówienia</w:t>
      </w:r>
      <w:r w:rsidR="00205A44" w:rsidRPr="00B33F4F">
        <w:rPr>
          <w:rFonts w:ascii="Times New Roman" w:eastAsiaTheme="minorEastAsia" w:hAnsi="Times New Roman"/>
          <w:kern w:val="2"/>
          <w:sz w:val="22"/>
          <w:szCs w:val="22"/>
          <w:lang w:eastAsia="en-US"/>
          <w14:ligatures w14:val="standardContextual"/>
        </w:rPr>
        <w:t xml:space="preserve"> musi być dostarczony z kompletem standardowej dokumentacji dla użytkownika w formie papierowej lub elektronicznej w języku polskim lub angielskim (wersja angielska dopuszczalna jest w przypadku braku dostępności wersji polskiej dokumentacji);</w:t>
      </w:r>
    </w:p>
    <w:p w14:paraId="059BBC2E" w14:textId="26645617" w:rsidR="00205A44" w:rsidRPr="00B33F4F" w:rsidRDefault="00205A44" w:rsidP="003317E2">
      <w:pPr>
        <w:numPr>
          <w:ilvl w:val="0"/>
          <w:numId w:val="6"/>
        </w:numPr>
        <w:overflowPunct/>
        <w:autoSpaceDE/>
        <w:autoSpaceDN/>
        <w:adjustRightInd/>
        <w:spacing w:after="160" w:line="278" w:lineRule="auto"/>
        <w:contextualSpacing/>
        <w:jc w:val="both"/>
        <w:textAlignment w:val="auto"/>
        <w:rPr>
          <w:rFonts w:ascii="Times New Roman" w:eastAsiaTheme="minorEastAsia" w:hAnsi="Times New Roman"/>
          <w:kern w:val="2"/>
          <w:sz w:val="22"/>
          <w:szCs w:val="22"/>
          <w:lang w:eastAsia="en-US"/>
          <w14:ligatures w14:val="standardContextual"/>
        </w:rPr>
      </w:pPr>
      <w:r w:rsidRPr="00B33F4F">
        <w:rPr>
          <w:rFonts w:ascii="Times New Roman" w:eastAsiaTheme="minorEastAsia" w:hAnsi="Times New Roman"/>
          <w:kern w:val="2"/>
          <w:sz w:val="22"/>
          <w:szCs w:val="22"/>
          <w:lang w:eastAsia="en-US"/>
          <w14:ligatures w14:val="standardContextual"/>
        </w:rPr>
        <w:t>Przedmiot zamówienia musi znajdować się w ofercie producenta na dzień składania ofert. Wykonawca nie może dostarczyć Z</w:t>
      </w:r>
      <w:r w:rsidR="2063B16B" w:rsidRPr="00B33F4F">
        <w:rPr>
          <w:rFonts w:ascii="Times New Roman" w:eastAsiaTheme="minorEastAsia" w:hAnsi="Times New Roman"/>
          <w:kern w:val="2"/>
          <w:sz w:val="22"/>
          <w:szCs w:val="22"/>
          <w:lang w:eastAsia="en-US"/>
          <w14:ligatures w14:val="standardContextual"/>
        </w:rPr>
        <w:t>a</w:t>
      </w:r>
      <w:r w:rsidRPr="00B33F4F">
        <w:rPr>
          <w:rFonts w:ascii="Times New Roman" w:eastAsiaTheme="minorEastAsia" w:hAnsi="Times New Roman"/>
          <w:kern w:val="2"/>
          <w:sz w:val="22"/>
          <w:szCs w:val="22"/>
          <w:lang w:eastAsia="en-US"/>
          <w14:ligatures w14:val="standardContextual"/>
        </w:rPr>
        <w:t>mawiającemu sprzętu i oprogramowania wycofanego przez producenta z produkcji, sprzedaży, czy będącego w fazie end-of-life (EOL);</w:t>
      </w:r>
    </w:p>
    <w:p w14:paraId="428EF2CC" w14:textId="77777777" w:rsidR="00205A44" w:rsidRPr="00B33F4F" w:rsidRDefault="00205A44" w:rsidP="003317E2">
      <w:pPr>
        <w:numPr>
          <w:ilvl w:val="0"/>
          <w:numId w:val="6"/>
        </w:numPr>
        <w:overflowPunct/>
        <w:autoSpaceDE/>
        <w:autoSpaceDN/>
        <w:adjustRightInd/>
        <w:spacing w:after="160" w:line="278" w:lineRule="auto"/>
        <w:contextualSpacing/>
        <w:jc w:val="both"/>
        <w:textAlignment w:val="auto"/>
        <w:rPr>
          <w:rFonts w:ascii="Times New Roman" w:eastAsiaTheme="minorEastAsia" w:hAnsi="Times New Roman"/>
          <w:kern w:val="2"/>
          <w:sz w:val="22"/>
          <w:szCs w:val="22"/>
          <w:lang w:eastAsia="en-US"/>
          <w14:ligatures w14:val="standardContextual"/>
        </w:rPr>
      </w:pPr>
      <w:r w:rsidRPr="00B33F4F">
        <w:rPr>
          <w:rFonts w:ascii="Times New Roman" w:eastAsiaTheme="minorEastAsia" w:hAnsi="Times New Roman"/>
          <w:kern w:val="2"/>
          <w:sz w:val="22"/>
          <w:szCs w:val="22"/>
          <w:lang w:eastAsia="en-US"/>
          <w14:ligatures w14:val="standardContextual"/>
        </w:rPr>
        <w:t>W ramach dostawy przedmiotu zamówienia Wykonawca zobowiązany jest do:</w:t>
      </w:r>
    </w:p>
    <w:p w14:paraId="01055DE5" w14:textId="77777777" w:rsidR="00205A44" w:rsidRPr="00B33F4F" w:rsidRDefault="00205A44" w:rsidP="003317E2">
      <w:pPr>
        <w:numPr>
          <w:ilvl w:val="0"/>
          <w:numId w:val="59"/>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zamontowania i skonfigurowania przedmiotu zamówienia w uzgodnieniu z Zamawiającym oraz wykonania niezbędnych prac w celu optymalnego funkcjonowania urządzeń,</w:t>
      </w:r>
    </w:p>
    <w:p w14:paraId="45EFCF3E" w14:textId="77777777" w:rsidR="00205A44" w:rsidRPr="00B33F4F" w:rsidRDefault="00205A44" w:rsidP="003317E2">
      <w:pPr>
        <w:numPr>
          <w:ilvl w:val="0"/>
          <w:numId w:val="59"/>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wykonania testów poprawności pracy.</w:t>
      </w:r>
    </w:p>
    <w:p w14:paraId="1BEE4815" w14:textId="77777777" w:rsidR="00205A44" w:rsidRPr="00B33F4F" w:rsidRDefault="00205A44" w:rsidP="003317E2">
      <w:pPr>
        <w:numPr>
          <w:ilvl w:val="0"/>
          <w:numId w:val="57"/>
        </w:numPr>
        <w:overflowPunct/>
        <w:autoSpaceDE/>
        <w:autoSpaceDN/>
        <w:adjustRightInd/>
        <w:spacing w:before="240" w:after="160" w:line="278" w:lineRule="auto"/>
        <w:ind w:left="357" w:hanging="357"/>
        <w:jc w:val="both"/>
        <w:textAlignment w:val="auto"/>
        <w:rPr>
          <w:rFonts w:ascii="Times New Roman" w:eastAsiaTheme="minorHAnsi" w:hAnsi="Times New Roman"/>
          <w:b/>
          <w:bCs/>
          <w:kern w:val="2"/>
          <w:sz w:val="22"/>
          <w:szCs w:val="22"/>
          <w:lang w:eastAsia="en-US"/>
          <w14:ligatures w14:val="standardContextual"/>
        </w:rPr>
      </w:pPr>
      <w:r w:rsidRPr="00B33F4F">
        <w:rPr>
          <w:rFonts w:ascii="Times New Roman" w:eastAsiaTheme="minorHAnsi" w:hAnsi="Times New Roman"/>
          <w:b/>
          <w:bCs/>
          <w:kern w:val="2"/>
          <w:sz w:val="22"/>
          <w:szCs w:val="22"/>
          <w:lang w:eastAsia="en-US"/>
          <w14:ligatures w14:val="standardContextual"/>
        </w:rPr>
        <w:t>Wykonawca, w ramach realizacji przedmiotu zamówienia zobowiązany jest do uwzględnienia następujących wymagań i wytycznych:</w:t>
      </w:r>
    </w:p>
    <w:p w14:paraId="1F50024E" w14:textId="77777777" w:rsidR="00205A44" w:rsidRPr="00B33F4F" w:rsidRDefault="00205A44" w:rsidP="003317E2">
      <w:pPr>
        <w:numPr>
          <w:ilvl w:val="0"/>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Przedmiot Zamówienia będzie realizowany w oparciu o zdefiniowany uprzednio przez Wykonawcę i zaakceptowany Harmonogram wdrożenia, który powinien być uzgodniony i zaakceptowany przez Zamawiającego oraz odpowiednio utrzymywany w toku realizacji Przedmiotu Zamówienia.</w:t>
      </w:r>
    </w:p>
    <w:p w14:paraId="5B753869" w14:textId="77777777" w:rsidR="00205A44" w:rsidRPr="00B33F4F" w:rsidRDefault="00205A44" w:rsidP="003317E2">
      <w:pPr>
        <w:numPr>
          <w:ilvl w:val="0"/>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lastRenderedPageBreak/>
        <w:t>Wykonawca w Harmonogramie wdrożenia musi uwzględnić w szczególności podział na zadania takie jak projektowanie, dostawy, usługi instalacji/konfiguracji, testowanie, wdrożenie i odbiory.</w:t>
      </w:r>
    </w:p>
    <w:p w14:paraId="3B01F853" w14:textId="77777777" w:rsidR="00205A44" w:rsidRPr="00B33F4F" w:rsidRDefault="00205A44" w:rsidP="003317E2">
      <w:pPr>
        <w:numPr>
          <w:ilvl w:val="0"/>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Wykonawca umożliwi Zamawiającemu udział we wszystkich pracach realizowanych przez Wykonawcę w ramach realizacji przedmiotu zamówienia (m.in. w czasie projektowania, dostawach, instalacji/budowie, konfiguracji wdrożeniu i testowaniu).</w:t>
      </w:r>
    </w:p>
    <w:p w14:paraId="55A05C5F" w14:textId="77777777" w:rsidR="00205A44" w:rsidRPr="00B33F4F" w:rsidRDefault="00205A44" w:rsidP="003317E2">
      <w:pPr>
        <w:numPr>
          <w:ilvl w:val="0"/>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Wykonawca zobowiązany jest do udziału w cyklicznych naradach przeglądu prac w siedzibie Zamawiającego. Zamawiający przewiduje częstotliwość narad maksymalnie 1 raz w miesiącu, chyba że, nadzwyczajna sytuacja w realizacji przedmiotu umowy wymagała będzie częstszych spotkań.</w:t>
      </w:r>
    </w:p>
    <w:p w14:paraId="040488A6" w14:textId="77777777" w:rsidR="00205A44" w:rsidRPr="00B33F4F" w:rsidRDefault="00205A44" w:rsidP="003317E2">
      <w:pPr>
        <w:numPr>
          <w:ilvl w:val="0"/>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Wykonawca zobowiązany jest przeprowadzić dostawy przedmiotu zamówienia w dokładnych terminach i godzinach uzgodnionych z Zamawiającym.</w:t>
      </w:r>
    </w:p>
    <w:p w14:paraId="3CFAFD81" w14:textId="77777777" w:rsidR="00205A44" w:rsidRPr="00B33F4F" w:rsidRDefault="00205A44" w:rsidP="003317E2">
      <w:pPr>
        <w:numPr>
          <w:ilvl w:val="0"/>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W przypadku dostarczania infrastruktury informatycznej musi być ona oznakowana w taki sposób, aby możliwa była identyfikacja systemowa zarówno produktu jak i producenta (w tym daty produkcji), pochodził z oficjalnych kanałów dystrybucji producentów i dostarczony w oryginalnych opakowaniach fabrycznych.</w:t>
      </w:r>
    </w:p>
    <w:p w14:paraId="03DC165C" w14:textId="77777777" w:rsidR="00205A44" w:rsidRPr="00B33F4F" w:rsidRDefault="00205A44" w:rsidP="003317E2">
      <w:pPr>
        <w:numPr>
          <w:ilvl w:val="0"/>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Wdrożenie należy rozumieć jako szereg uporządkowanych i zorganizowanych działań mających na celu wykonanie przedmiotu zamówienia.</w:t>
      </w:r>
    </w:p>
    <w:p w14:paraId="2D526864" w14:textId="77777777" w:rsidR="00205A44" w:rsidRPr="00B33F4F" w:rsidRDefault="00205A44" w:rsidP="003317E2">
      <w:pPr>
        <w:numPr>
          <w:ilvl w:val="0"/>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Wdrożenie będzie realizowane w ramach powołanych do tego celu struktur organizacyjnych po stronie Wykonawcy.</w:t>
      </w:r>
    </w:p>
    <w:p w14:paraId="4D7B9B2B" w14:textId="77777777" w:rsidR="00205A44" w:rsidRPr="00B33F4F" w:rsidRDefault="00205A44" w:rsidP="003317E2">
      <w:pPr>
        <w:numPr>
          <w:ilvl w:val="0"/>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W ramach wdrożenia Wykonawca przygotuje informacje na temat struktury organizacyjnej zespołu Wykonawcy zajmującej się realizacją przedmiotu zamówienia, w ramach której muszą zostać powołane minimum następujące role:</w:t>
      </w:r>
    </w:p>
    <w:p w14:paraId="19FCAE78" w14:textId="77777777" w:rsidR="00205A44" w:rsidRPr="00B33F4F" w:rsidRDefault="00205A44" w:rsidP="003317E2">
      <w:pPr>
        <w:numPr>
          <w:ilvl w:val="1"/>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Koordynator Projektu ze strony Wykonawcy,</w:t>
      </w:r>
    </w:p>
    <w:p w14:paraId="0DBDF003" w14:textId="77777777" w:rsidR="00205A44" w:rsidRPr="00B33F4F" w:rsidRDefault="00205A44" w:rsidP="003317E2">
      <w:pPr>
        <w:numPr>
          <w:ilvl w:val="1"/>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Zespół Wdrożeniowy ze strony Wykonawcy.</w:t>
      </w:r>
    </w:p>
    <w:p w14:paraId="4AAD6254" w14:textId="77777777" w:rsidR="00205A44" w:rsidRPr="00B33F4F" w:rsidRDefault="00205A44" w:rsidP="003317E2">
      <w:pPr>
        <w:numPr>
          <w:ilvl w:val="0"/>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Wdrożenie, z zastrzeżeniami wskazanymi poniżej, w punktach muszą realizować osoby wymienione w ofercie Wykonawcy, przy czym:</w:t>
      </w:r>
    </w:p>
    <w:p w14:paraId="78A2160A" w14:textId="77777777" w:rsidR="00205A44" w:rsidRPr="00B33F4F" w:rsidRDefault="00205A44" w:rsidP="003317E2">
      <w:pPr>
        <w:numPr>
          <w:ilvl w:val="1"/>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Osoby zespołu Wykonawcy muszą być dyspozycyjne w trakcie wykonywania prac,</w:t>
      </w:r>
    </w:p>
    <w:p w14:paraId="7D34828D" w14:textId="77777777" w:rsidR="00205A44" w:rsidRPr="00B33F4F" w:rsidRDefault="00205A44" w:rsidP="003317E2">
      <w:pPr>
        <w:numPr>
          <w:ilvl w:val="1"/>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Wykonawca przekaże Zamawiającemu wykaz numerów telefonów kontaktowych do osób biorących udział w realizacji przedmiotu zamówienia po stronie Wykonawcy,</w:t>
      </w:r>
    </w:p>
    <w:p w14:paraId="6281646A" w14:textId="77777777" w:rsidR="00205A44" w:rsidRPr="00B33F4F" w:rsidRDefault="00205A44" w:rsidP="003317E2">
      <w:pPr>
        <w:numPr>
          <w:ilvl w:val="0"/>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Wykonawca zorganizuje prace tak, aby w maksymalnym stopniu nie zakłócać ciągłości funkcjonowania prac u Zamawiającego.</w:t>
      </w:r>
    </w:p>
    <w:p w14:paraId="18F626D4" w14:textId="77777777" w:rsidR="00205A44" w:rsidRPr="00B33F4F" w:rsidRDefault="00205A44" w:rsidP="003317E2">
      <w:pPr>
        <w:numPr>
          <w:ilvl w:val="0"/>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Obiekty podlegające inwestycji (obiekty służby zdrowia, w których świadczone są usługi medyczne) są użytkowane w trybie ciągłym w czasie godzin pracy przez cały okres wykonywania przedmiotu zamówienia, co może powodować utrudnienia w miejscu prowadzenia prac. Nie ma możliwości całkowitego wyłączenia i zamknięcia w/w obiektów lub ich części na czas realizacji przedmiotu zamówienia. Poszczególne prace będą realizowane etapowo, tak aby zachować ciągłość świadczenia usług medycznych.</w:t>
      </w:r>
    </w:p>
    <w:p w14:paraId="363C5135" w14:textId="77777777" w:rsidR="00205A44" w:rsidRPr="00B33F4F" w:rsidRDefault="00205A44" w:rsidP="003317E2">
      <w:pPr>
        <w:numPr>
          <w:ilvl w:val="0"/>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Wykonawca musi uwzględnić, że wszystkie prace wykonywane będą w użytkowanych obiektach przy dużym ruchu pracowników i chorych, tzn. organizacja prac powinna przede wszystkim zapewniać bezpieczeństwo przebywających w oddziałach pracowników i chorych oraz zachowanie ciszy nocnej w godzinach właściwych dla Zamawiającego.</w:t>
      </w:r>
    </w:p>
    <w:p w14:paraId="43042EF4" w14:textId="77777777" w:rsidR="00205A44" w:rsidRPr="00B33F4F" w:rsidRDefault="00205A44" w:rsidP="003317E2">
      <w:pPr>
        <w:numPr>
          <w:ilvl w:val="0"/>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Przygotowanie Dokumentacji:</w:t>
      </w:r>
    </w:p>
    <w:p w14:paraId="128A122C" w14:textId="77777777" w:rsidR="00205A44" w:rsidRPr="00B33F4F" w:rsidRDefault="00205A44" w:rsidP="003317E2">
      <w:pPr>
        <w:numPr>
          <w:ilvl w:val="1"/>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W ramach procesu prac Wykonawca opracuje dla Zamawiającego dokumentację przedmiotu zamówienia (zwaną dalej Dokumentacją), która składa się z nw. zakresów:</w:t>
      </w:r>
    </w:p>
    <w:p w14:paraId="55E7D90E" w14:textId="77777777" w:rsidR="00205A44" w:rsidRPr="00B33F4F" w:rsidRDefault="00205A44" w:rsidP="003317E2">
      <w:pPr>
        <w:numPr>
          <w:ilvl w:val="2"/>
          <w:numId w:val="60"/>
        </w:numPr>
        <w:overflowPunct/>
        <w:autoSpaceDE/>
        <w:autoSpaceDN/>
        <w:adjustRightInd/>
        <w:spacing w:after="160" w:line="278" w:lineRule="auto"/>
        <w:ind w:left="1843" w:hanging="283"/>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Harmonogram Wdrożenia,</w:t>
      </w:r>
    </w:p>
    <w:p w14:paraId="3A7EDB55" w14:textId="77777777" w:rsidR="00205A44" w:rsidRPr="00B33F4F" w:rsidRDefault="00205A44" w:rsidP="003317E2">
      <w:pPr>
        <w:numPr>
          <w:ilvl w:val="2"/>
          <w:numId w:val="60"/>
        </w:numPr>
        <w:overflowPunct/>
        <w:autoSpaceDE/>
        <w:autoSpaceDN/>
        <w:adjustRightInd/>
        <w:spacing w:after="160" w:line="278" w:lineRule="auto"/>
        <w:ind w:left="1843" w:hanging="283"/>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Dokumentacja Analizy Przedwdrożeniowej (DAP),</w:t>
      </w:r>
    </w:p>
    <w:p w14:paraId="2FB11F47" w14:textId="77777777" w:rsidR="00205A44" w:rsidRPr="00B33F4F" w:rsidRDefault="00205A44" w:rsidP="003317E2">
      <w:pPr>
        <w:numPr>
          <w:ilvl w:val="2"/>
          <w:numId w:val="60"/>
        </w:numPr>
        <w:overflowPunct/>
        <w:autoSpaceDE/>
        <w:autoSpaceDN/>
        <w:adjustRightInd/>
        <w:spacing w:after="160" w:line="278" w:lineRule="auto"/>
        <w:ind w:left="1843" w:hanging="283"/>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Dokumentacja Powykonawcza.</w:t>
      </w:r>
    </w:p>
    <w:p w14:paraId="3909A0A3" w14:textId="77777777" w:rsidR="00205A44" w:rsidRPr="00B33F4F" w:rsidRDefault="00205A44" w:rsidP="003317E2">
      <w:pPr>
        <w:numPr>
          <w:ilvl w:val="1"/>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lastRenderedPageBreak/>
        <w:t>Dokumentacja powyższa będzie zawierać bazowe zapisy opisujące budowane rozwiązania, procesy oraz sposób organizacji prac i wdrożenia. Na podstawie zapisów w Dokumentacji będą prowadzone i odbierane poszczególne etapy realizowane w ramach przedmiotu zamówienia. Dokumenty te wraz ze Specyfikacją Warunków Zamówienia wraz z załącznikami (dalej zwanych SWZ) będą stanowiły podstawę do weryfikacji wdrożenia w trakcie odbiorów.</w:t>
      </w:r>
    </w:p>
    <w:p w14:paraId="41646FBF" w14:textId="1EDAC5DA" w:rsidR="00205A44" w:rsidRPr="00B33F4F" w:rsidRDefault="00205A44" w:rsidP="003317E2">
      <w:pPr>
        <w:numPr>
          <w:ilvl w:val="1"/>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Dokumentacja podlega</w:t>
      </w:r>
      <w:r w:rsidR="00FA2BFF" w:rsidRPr="00B33F4F">
        <w:rPr>
          <w:rFonts w:ascii="Times New Roman" w:eastAsiaTheme="minorHAnsi" w:hAnsi="Times New Roman"/>
          <w:kern w:val="2"/>
          <w:sz w:val="22"/>
          <w:szCs w:val="22"/>
          <w:lang w:eastAsia="en-US"/>
          <w14:ligatures w14:val="standardContextual"/>
        </w:rPr>
        <w:t>ć</w:t>
      </w:r>
      <w:r w:rsidRPr="00B33F4F">
        <w:rPr>
          <w:rFonts w:ascii="Times New Roman" w:eastAsiaTheme="minorHAnsi" w:hAnsi="Times New Roman"/>
          <w:kern w:val="2"/>
          <w:sz w:val="22"/>
          <w:szCs w:val="22"/>
          <w:lang w:eastAsia="en-US"/>
          <w14:ligatures w14:val="standardContextual"/>
        </w:rPr>
        <w:t xml:space="preserve"> będzie uzgadnianiu i akceptacji Zamawiającego. Akceptacja Harmonogramu wdrożenia i DAP warunkuje rozpoczęcie prac Wykonawcy.</w:t>
      </w:r>
    </w:p>
    <w:p w14:paraId="451FC6C2" w14:textId="77777777" w:rsidR="00205A44" w:rsidRPr="00B33F4F" w:rsidRDefault="00205A44" w:rsidP="003317E2">
      <w:pPr>
        <w:numPr>
          <w:ilvl w:val="1"/>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Dokumentacja Analizy Przedwdrożeniowej DAP wraz z Harmonogramem wdrożenia zostaną opracowane w oparciu o wymagania określone w niniejszym dokumencie OPZ.</w:t>
      </w:r>
    </w:p>
    <w:p w14:paraId="6F18C82E" w14:textId="77777777" w:rsidR="00205A44" w:rsidRPr="00B33F4F" w:rsidRDefault="00205A44" w:rsidP="003317E2">
      <w:pPr>
        <w:numPr>
          <w:ilvl w:val="0"/>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bookmarkStart w:id="0" w:name="bookmark11"/>
      <w:bookmarkEnd w:id="0"/>
      <w:r w:rsidRPr="00B33F4F">
        <w:rPr>
          <w:rFonts w:ascii="Times New Roman" w:eastAsiaTheme="minorHAnsi" w:hAnsi="Times New Roman"/>
          <w:kern w:val="2"/>
          <w:sz w:val="22"/>
          <w:szCs w:val="22"/>
          <w:lang w:eastAsia="en-US"/>
          <w14:ligatures w14:val="standardContextual"/>
        </w:rPr>
        <w:t>Harmonogram wdrożenia:</w:t>
      </w:r>
    </w:p>
    <w:p w14:paraId="24C48665" w14:textId="32C095C1" w:rsidR="00205A44" w:rsidRPr="00B33F4F" w:rsidRDefault="00205A44" w:rsidP="00205A44">
      <w:pPr>
        <w:overflowPunct/>
        <w:autoSpaceDE/>
        <w:autoSpaceDN/>
        <w:adjustRightInd/>
        <w:spacing w:after="160" w:line="278" w:lineRule="auto"/>
        <w:ind w:left="720"/>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 xml:space="preserve">Wykonawca zobowiązany jest opracować na podstawie SWZ oraz OPZ szczegółowy harmonogram wdrożenia. Harmonogram należy przedstawić Zamawiającemu w terminie do </w:t>
      </w:r>
      <w:r w:rsidR="00964651">
        <w:rPr>
          <w:rFonts w:ascii="Times New Roman" w:eastAsiaTheme="minorHAnsi" w:hAnsi="Times New Roman"/>
          <w:kern w:val="2"/>
          <w:sz w:val="22"/>
          <w:szCs w:val="22"/>
          <w:lang w:eastAsia="en-US"/>
          <w14:ligatures w14:val="standardContextual"/>
        </w:rPr>
        <w:t>3</w:t>
      </w:r>
      <w:r w:rsidRPr="00B33F4F">
        <w:rPr>
          <w:rFonts w:ascii="Times New Roman" w:eastAsiaTheme="minorHAnsi" w:hAnsi="Times New Roman"/>
          <w:kern w:val="2"/>
          <w:sz w:val="22"/>
          <w:szCs w:val="22"/>
          <w:lang w:eastAsia="en-US"/>
          <w14:ligatures w14:val="standardContextual"/>
        </w:rPr>
        <w:t xml:space="preserve"> dni roboczych od   podpisania Umowy.</w:t>
      </w:r>
    </w:p>
    <w:p w14:paraId="2264A9EF" w14:textId="77777777" w:rsidR="00205A44" w:rsidRPr="00B33F4F" w:rsidRDefault="00205A44" w:rsidP="003317E2">
      <w:pPr>
        <w:numPr>
          <w:ilvl w:val="0"/>
          <w:numId w:val="60"/>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bookmarkStart w:id="1" w:name="_Hlk174520545"/>
      <w:r w:rsidRPr="00B33F4F">
        <w:rPr>
          <w:rFonts w:ascii="Times New Roman" w:eastAsiaTheme="minorHAnsi" w:hAnsi="Times New Roman"/>
          <w:kern w:val="2"/>
          <w:sz w:val="22"/>
          <w:szCs w:val="22"/>
          <w:lang w:eastAsia="en-US"/>
          <w14:ligatures w14:val="standardContextual"/>
        </w:rPr>
        <w:t>Analiza Przedwdrożeniowa:</w:t>
      </w:r>
    </w:p>
    <w:p w14:paraId="0AD7F61E" w14:textId="77777777" w:rsidR="00205A44" w:rsidRPr="00B33F4F" w:rsidRDefault="00205A44" w:rsidP="003317E2">
      <w:pPr>
        <w:numPr>
          <w:ilvl w:val="1"/>
          <w:numId w:val="60"/>
        </w:numPr>
        <w:overflowPunct/>
        <w:autoSpaceDE/>
        <w:autoSpaceDN/>
        <w:adjustRightInd/>
        <w:spacing w:after="160" w:line="278" w:lineRule="auto"/>
        <w:ind w:left="993"/>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Analiza przedwdrożeniowa, którą należy rozumieć jako zakres czynności do wykonania przez Wykonawcę mający na celu analizę środowiska biznesowego i informatycznego Zamawiającego. W wyniku przeprowadzenia analizy przedwdrożeniowej Wykonawca przedstawi Zamawiającemu Dokumentacje Analizy Przedwdrożeniowej (DAP), na podstawie, której będzie realizowany organizacyjnie i technicznie przedmiot zamówienia. DAP będzie podlegała uzgodnieniu i akceptacji Zamawiającego.</w:t>
      </w:r>
    </w:p>
    <w:p w14:paraId="1A098A88" w14:textId="77777777" w:rsidR="00205A44" w:rsidRPr="00B33F4F" w:rsidRDefault="00205A44" w:rsidP="003317E2">
      <w:pPr>
        <w:numPr>
          <w:ilvl w:val="1"/>
          <w:numId w:val="60"/>
        </w:numPr>
        <w:overflowPunct/>
        <w:autoSpaceDE/>
        <w:autoSpaceDN/>
        <w:adjustRightInd/>
        <w:spacing w:after="160" w:line="278" w:lineRule="auto"/>
        <w:ind w:left="993"/>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DAP powinna zawierać w szczególności:</w:t>
      </w:r>
    </w:p>
    <w:p w14:paraId="6F528B44" w14:textId="77777777" w:rsidR="00205A44" w:rsidRDefault="00205A44" w:rsidP="00205A44">
      <w:pPr>
        <w:overflowPunct/>
        <w:autoSpaceDE/>
        <w:autoSpaceDN/>
        <w:adjustRightInd/>
        <w:jc w:val="both"/>
        <w:textAlignment w:val="auto"/>
        <w:rPr>
          <w:rFonts w:ascii="Times New Roman" w:eastAsiaTheme="minorHAnsi" w:hAnsi="Times New Roman"/>
          <w:kern w:val="2"/>
          <w:sz w:val="22"/>
          <w:szCs w:val="22"/>
          <w:lang w:eastAsia="en-US"/>
          <w14:ligatures w14:val="standardContextual"/>
        </w:rPr>
      </w:pPr>
      <w:bookmarkStart w:id="2" w:name="bookmark59"/>
      <w:bookmarkStart w:id="3" w:name="bookmark13"/>
      <w:bookmarkEnd w:id="1"/>
      <w:bookmarkEnd w:id="2"/>
      <w:bookmarkEnd w:id="3"/>
    </w:p>
    <w:tbl>
      <w:tblPr>
        <w:tblW w:w="910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105"/>
      </w:tblGrid>
      <w:tr w:rsidR="00964651" w:rsidRPr="00964651" w14:paraId="3BFCE45B" w14:textId="77777777">
        <w:trPr>
          <w:trHeight w:val="332"/>
          <w:jc w:val="center"/>
        </w:trPr>
        <w:tc>
          <w:tcPr>
            <w:tcW w:w="9101" w:type="dxa"/>
            <w:tcBorders>
              <w:top w:val="single" w:sz="2" w:space="0" w:color="000000"/>
              <w:left w:val="single" w:sz="2" w:space="0" w:color="000000"/>
              <w:bottom w:val="single" w:sz="2" w:space="0" w:color="000000"/>
              <w:right w:val="single" w:sz="2" w:space="0" w:color="000000"/>
            </w:tcBorders>
            <w:shd w:val="clear" w:color="auto" w:fill="D9D9D9"/>
            <w:hideMark/>
          </w:tcPr>
          <w:p w14:paraId="13659B20" w14:textId="77777777" w:rsidR="00964651" w:rsidRPr="00964651" w:rsidRDefault="00964651" w:rsidP="00964651">
            <w:pPr>
              <w:overflowPunct/>
              <w:autoSpaceDE/>
              <w:autoSpaceDN/>
              <w:adjustRightInd/>
              <w:jc w:val="both"/>
              <w:textAlignment w:val="auto"/>
              <w:rPr>
                <w:rFonts w:ascii="Times New Roman" w:eastAsiaTheme="minorHAnsi" w:hAnsi="Times New Roman"/>
                <w:kern w:val="2"/>
                <w:sz w:val="22"/>
                <w:szCs w:val="22"/>
                <w:lang w:eastAsia="en-US"/>
                <w14:ligatures w14:val="standardContextual"/>
              </w:rPr>
            </w:pPr>
            <w:r w:rsidRPr="00964651">
              <w:rPr>
                <w:rFonts w:ascii="Times New Roman" w:eastAsiaTheme="minorHAnsi" w:hAnsi="Times New Roman"/>
                <w:b/>
                <w:bCs/>
                <w:kern w:val="2"/>
                <w:sz w:val="22"/>
                <w:szCs w:val="22"/>
                <w:lang w:eastAsia="en-US"/>
                <w14:ligatures w14:val="standardContextual"/>
              </w:rPr>
              <w:t>UKŁAD DAP</w:t>
            </w:r>
          </w:p>
        </w:tc>
      </w:tr>
      <w:tr w:rsidR="00964651" w:rsidRPr="00964651" w14:paraId="4A926AD1" w14:textId="77777777">
        <w:trPr>
          <w:trHeight w:val="352"/>
          <w:jc w:val="center"/>
        </w:trPr>
        <w:tc>
          <w:tcPr>
            <w:tcW w:w="9101" w:type="dxa"/>
            <w:tcBorders>
              <w:top w:val="single" w:sz="2" w:space="0" w:color="000000"/>
              <w:left w:val="single" w:sz="2" w:space="0" w:color="000000"/>
              <w:bottom w:val="single" w:sz="2" w:space="0" w:color="000000"/>
              <w:right w:val="single" w:sz="2" w:space="0" w:color="000000"/>
            </w:tcBorders>
            <w:hideMark/>
          </w:tcPr>
          <w:p w14:paraId="6FD146B4" w14:textId="77777777" w:rsidR="00964651" w:rsidRPr="00964651" w:rsidRDefault="00964651" w:rsidP="00964651">
            <w:pPr>
              <w:overflowPunct/>
              <w:autoSpaceDE/>
              <w:autoSpaceDN/>
              <w:adjustRightInd/>
              <w:jc w:val="both"/>
              <w:textAlignment w:val="auto"/>
              <w:rPr>
                <w:rFonts w:ascii="Times New Roman" w:eastAsiaTheme="minorHAnsi" w:hAnsi="Times New Roman"/>
                <w:kern w:val="2"/>
                <w:sz w:val="22"/>
                <w:szCs w:val="22"/>
                <w:lang w:eastAsia="en-US"/>
                <w14:ligatures w14:val="standardContextual"/>
              </w:rPr>
            </w:pPr>
            <w:r w:rsidRPr="00964651">
              <w:rPr>
                <w:rFonts w:ascii="Times New Roman" w:eastAsiaTheme="minorHAnsi" w:hAnsi="Times New Roman"/>
                <w:kern w:val="2"/>
                <w:sz w:val="22"/>
                <w:szCs w:val="22"/>
                <w:lang w:eastAsia="en-US"/>
                <w14:ligatures w14:val="standardContextual"/>
              </w:rPr>
              <w:t xml:space="preserve">-wykaz oraz szczegółowy opis i harmonogram wdrożenia przedmiotu zamówienia </w:t>
            </w:r>
          </w:p>
        </w:tc>
      </w:tr>
      <w:tr w:rsidR="00964651" w:rsidRPr="00964651" w14:paraId="4184A442" w14:textId="77777777">
        <w:trPr>
          <w:trHeight w:val="350"/>
          <w:jc w:val="center"/>
        </w:trPr>
        <w:tc>
          <w:tcPr>
            <w:tcW w:w="9101" w:type="dxa"/>
            <w:tcBorders>
              <w:top w:val="single" w:sz="2" w:space="0" w:color="000000"/>
              <w:left w:val="single" w:sz="2" w:space="0" w:color="000000"/>
              <w:bottom w:val="single" w:sz="2" w:space="0" w:color="000000"/>
              <w:right w:val="single" w:sz="2" w:space="0" w:color="000000"/>
            </w:tcBorders>
            <w:hideMark/>
          </w:tcPr>
          <w:p w14:paraId="6E189E7A" w14:textId="77777777" w:rsidR="00964651" w:rsidRPr="00964651" w:rsidRDefault="00964651" w:rsidP="00964651">
            <w:pPr>
              <w:overflowPunct/>
              <w:autoSpaceDE/>
              <w:autoSpaceDN/>
              <w:adjustRightInd/>
              <w:jc w:val="both"/>
              <w:textAlignment w:val="auto"/>
              <w:rPr>
                <w:rFonts w:ascii="Times New Roman" w:eastAsiaTheme="minorHAnsi" w:hAnsi="Times New Roman"/>
                <w:kern w:val="2"/>
                <w:sz w:val="22"/>
                <w:szCs w:val="22"/>
                <w:lang w:eastAsia="en-US"/>
                <w14:ligatures w14:val="standardContextual"/>
              </w:rPr>
            </w:pPr>
            <w:r w:rsidRPr="00964651">
              <w:rPr>
                <w:rFonts w:ascii="Times New Roman" w:eastAsiaTheme="minorHAnsi" w:hAnsi="Times New Roman"/>
                <w:kern w:val="2"/>
                <w:sz w:val="22"/>
                <w:szCs w:val="22"/>
                <w:lang w:eastAsia="en-US"/>
                <w14:ligatures w14:val="standardContextual"/>
              </w:rPr>
              <w:t xml:space="preserve">-architekturę rozwiązań  </w:t>
            </w:r>
          </w:p>
        </w:tc>
      </w:tr>
      <w:tr w:rsidR="00964651" w:rsidRPr="00964651" w14:paraId="0C2B96CF" w14:textId="77777777">
        <w:trPr>
          <w:trHeight w:val="326"/>
          <w:jc w:val="center"/>
        </w:trPr>
        <w:tc>
          <w:tcPr>
            <w:tcW w:w="9101" w:type="dxa"/>
            <w:tcBorders>
              <w:top w:val="single" w:sz="2" w:space="0" w:color="000000"/>
              <w:left w:val="single" w:sz="2" w:space="0" w:color="000000"/>
              <w:bottom w:val="single" w:sz="2" w:space="0" w:color="000000"/>
              <w:right w:val="single" w:sz="2" w:space="0" w:color="000000"/>
            </w:tcBorders>
            <w:hideMark/>
          </w:tcPr>
          <w:p w14:paraId="189E4E39" w14:textId="77777777" w:rsidR="00964651" w:rsidRPr="00964651" w:rsidRDefault="00964651" w:rsidP="00964651">
            <w:pPr>
              <w:overflowPunct/>
              <w:autoSpaceDE/>
              <w:autoSpaceDN/>
              <w:adjustRightInd/>
              <w:jc w:val="both"/>
              <w:textAlignment w:val="auto"/>
              <w:rPr>
                <w:rFonts w:ascii="Times New Roman" w:eastAsiaTheme="minorHAnsi" w:hAnsi="Times New Roman"/>
                <w:kern w:val="2"/>
                <w:sz w:val="22"/>
                <w:szCs w:val="22"/>
                <w:lang w:eastAsia="en-US"/>
                <w14:ligatures w14:val="standardContextual"/>
              </w:rPr>
            </w:pPr>
            <w:r w:rsidRPr="00964651">
              <w:rPr>
                <w:rFonts w:ascii="Times New Roman" w:eastAsiaTheme="minorHAnsi" w:hAnsi="Times New Roman"/>
                <w:kern w:val="2"/>
                <w:sz w:val="22"/>
                <w:szCs w:val="22"/>
                <w:lang w:eastAsia="en-US"/>
                <w14:ligatures w14:val="standardContextual"/>
              </w:rPr>
              <w:t>-jednoznacznie określone założenia integracji z innymi systemami informatycznymi, które posiada Zamawiający</w:t>
            </w:r>
          </w:p>
        </w:tc>
      </w:tr>
      <w:tr w:rsidR="00964651" w:rsidRPr="00964651" w14:paraId="1E2412F4" w14:textId="77777777">
        <w:trPr>
          <w:trHeight w:val="350"/>
          <w:jc w:val="center"/>
        </w:trPr>
        <w:tc>
          <w:tcPr>
            <w:tcW w:w="9101" w:type="dxa"/>
            <w:tcBorders>
              <w:top w:val="single" w:sz="2" w:space="0" w:color="000000"/>
              <w:left w:val="single" w:sz="2" w:space="0" w:color="000000"/>
              <w:bottom w:val="single" w:sz="2" w:space="0" w:color="000000"/>
              <w:right w:val="single" w:sz="2" w:space="0" w:color="000000"/>
            </w:tcBorders>
            <w:hideMark/>
          </w:tcPr>
          <w:p w14:paraId="7F453C37" w14:textId="77777777" w:rsidR="00964651" w:rsidRPr="00964651" w:rsidRDefault="00964651" w:rsidP="00964651">
            <w:pPr>
              <w:overflowPunct/>
              <w:autoSpaceDE/>
              <w:autoSpaceDN/>
              <w:adjustRightInd/>
              <w:jc w:val="both"/>
              <w:textAlignment w:val="auto"/>
              <w:rPr>
                <w:rFonts w:ascii="Times New Roman" w:eastAsiaTheme="minorHAnsi" w:hAnsi="Times New Roman"/>
                <w:kern w:val="2"/>
                <w:sz w:val="22"/>
                <w:szCs w:val="22"/>
                <w:lang w:eastAsia="en-US"/>
                <w14:ligatures w14:val="standardContextual"/>
              </w:rPr>
            </w:pPr>
            <w:r w:rsidRPr="00964651">
              <w:rPr>
                <w:rFonts w:ascii="Times New Roman" w:eastAsiaTheme="minorHAnsi" w:hAnsi="Times New Roman"/>
                <w:kern w:val="2"/>
                <w:sz w:val="22"/>
                <w:szCs w:val="22"/>
                <w:lang w:eastAsia="en-US"/>
                <w14:ligatures w14:val="standardContextual"/>
              </w:rPr>
              <w:t>-plan pracy na wszystkie etapy wdrożenia</w:t>
            </w:r>
          </w:p>
        </w:tc>
      </w:tr>
      <w:tr w:rsidR="00964651" w:rsidRPr="00964651" w14:paraId="05E4A3FD" w14:textId="77777777">
        <w:trPr>
          <w:trHeight w:val="350"/>
          <w:jc w:val="center"/>
        </w:trPr>
        <w:tc>
          <w:tcPr>
            <w:tcW w:w="9101" w:type="dxa"/>
            <w:tcBorders>
              <w:top w:val="single" w:sz="2" w:space="0" w:color="000000"/>
              <w:left w:val="single" w:sz="2" w:space="0" w:color="000000"/>
              <w:bottom w:val="single" w:sz="2" w:space="0" w:color="000000"/>
              <w:right w:val="single" w:sz="2" w:space="0" w:color="000000"/>
            </w:tcBorders>
            <w:hideMark/>
          </w:tcPr>
          <w:p w14:paraId="68F7CF9D" w14:textId="77777777" w:rsidR="00964651" w:rsidRPr="00964651" w:rsidRDefault="00964651" w:rsidP="00964651">
            <w:pPr>
              <w:overflowPunct/>
              <w:autoSpaceDE/>
              <w:autoSpaceDN/>
              <w:adjustRightInd/>
              <w:jc w:val="both"/>
              <w:textAlignment w:val="auto"/>
              <w:rPr>
                <w:rFonts w:ascii="Times New Roman" w:eastAsiaTheme="minorHAnsi" w:hAnsi="Times New Roman"/>
                <w:kern w:val="2"/>
                <w:sz w:val="22"/>
                <w:szCs w:val="22"/>
                <w:lang w:eastAsia="en-US"/>
                <w14:ligatures w14:val="standardContextual"/>
              </w:rPr>
            </w:pPr>
            <w:r w:rsidRPr="00964651">
              <w:rPr>
                <w:rFonts w:ascii="Times New Roman" w:eastAsiaTheme="minorHAnsi" w:hAnsi="Times New Roman"/>
                <w:kern w:val="2"/>
                <w:sz w:val="22"/>
                <w:szCs w:val="22"/>
                <w:lang w:eastAsia="en-US"/>
                <w14:ligatures w14:val="standardContextual"/>
              </w:rPr>
              <w:t>-szczegółowe specyfikacje urządzeń, oprogramowania i usług objętych zakresem zamówienia</w:t>
            </w:r>
          </w:p>
        </w:tc>
      </w:tr>
      <w:tr w:rsidR="00964651" w:rsidRPr="00964651" w14:paraId="08BBF63F" w14:textId="77777777">
        <w:trPr>
          <w:trHeight w:val="352"/>
          <w:jc w:val="center"/>
        </w:trPr>
        <w:tc>
          <w:tcPr>
            <w:tcW w:w="9101" w:type="dxa"/>
            <w:tcBorders>
              <w:top w:val="single" w:sz="2" w:space="0" w:color="000000"/>
              <w:left w:val="single" w:sz="2" w:space="0" w:color="000000"/>
              <w:bottom w:val="single" w:sz="2" w:space="0" w:color="000000"/>
              <w:right w:val="single" w:sz="2" w:space="0" w:color="000000"/>
            </w:tcBorders>
            <w:hideMark/>
          </w:tcPr>
          <w:p w14:paraId="2F73CE3E" w14:textId="77777777" w:rsidR="00964651" w:rsidRPr="00964651" w:rsidRDefault="00964651" w:rsidP="00964651">
            <w:pPr>
              <w:overflowPunct/>
              <w:autoSpaceDE/>
              <w:autoSpaceDN/>
              <w:adjustRightInd/>
              <w:jc w:val="both"/>
              <w:textAlignment w:val="auto"/>
              <w:rPr>
                <w:rFonts w:ascii="Times New Roman" w:eastAsiaTheme="minorHAnsi" w:hAnsi="Times New Roman"/>
                <w:kern w:val="2"/>
                <w:sz w:val="22"/>
                <w:szCs w:val="22"/>
                <w:lang w:eastAsia="en-US"/>
                <w14:ligatures w14:val="standardContextual"/>
              </w:rPr>
            </w:pPr>
            <w:r w:rsidRPr="00964651">
              <w:rPr>
                <w:rFonts w:ascii="Times New Roman" w:eastAsiaTheme="minorHAnsi" w:hAnsi="Times New Roman"/>
                <w:kern w:val="2"/>
                <w:sz w:val="22"/>
                <w:szCs w:val="22"/>
                <w:lang w:eastAsia="en-US"/>
                <w14:ligatures w14:val="standardContextual"/>
              </w:rPr>
              <w:t>-wykaz oraz szczegółowy opis i harmonogram niezbędnych prac konfiguracyjnych</w:t>
            </w:r>
          </w:p>
        </w:tc>
      </w:tr>
      <w:tr w:rsidR="00964651" w:rsidRPr="00964651" w14:paraId="648508E8" w14:textId="77777777">
        <w:trPr>
          <w:trHeight w:val="350"/>
          <w:jc w:val="center"/>
        </w:trPr>
        <w:tc>
          <w:tcPr>
            <w:tcW w:w="9101" w:type="dxa"/>
            <w:tcBorders>
              <w:top w:val="single" w:sz="2" w:space="0" w:color="000000"/>
              <w:left w:val="single" w:sz="2" w:space="0" w:color="000000"/>
              <w:bottom w:val="single" w:sz="2" w:space="0" w:color="000000"/>
              <w:right w:val="single" w:sz="2" w:space="0" w:color="000000"/>
            </w:tcBorders>
            <w:hideMark/>
          </w:tcPr>
          <w:p w14:paraId="2DE27A92" w14:textId="77777777" w:rsidR="00964651" w:rsidRPr="00964651" w:rsidRDefault="00964651" w:rsidP="00964651">
            <w:pPr>
              <w:overflowPunct/>
              <w:autoSpaceDE/>
              <w:autoSpaceDN/>
              <w:adjustRightInd/>
              <w:jc w:val="both"/>
              <w:textAlignment w:val="auto"/>
              <w:rPr>
                <w:rFonts w:ascii="Times New Roman" w:eastAsiaTheme="minorHAnsi" w:hAnsi="Times New Roman"/>
                <w:kern w:val="2"/>
                <w:sz w:val="22"/>
                <w:szCs w:val="22"/>
                <w:lang w:eastAsia="en-US"/>
                <w14:ligatures w14:val="standardContextual"/>
              </w:rPr>
            </w:pPr>
            <w:r w:rsidRPr="00964651">
              <w:rPr>
                <w:rFonts w:ascii="Times New Roman" w:eastAsiaTheme="minorHAnsi" w:hAnsi="Times New Roman"/>
                <w:kern w:val="2"/>
                <w:sz w:val="22"/>
                <w:szCs w:val="22"/>
                <w:lang w:eastAsia="en-US"/>
                <w14:ligatures w14:val="standardContextual"/>
              </w:rPr>
              <w:t>-ustawienia konfiguracyjne urządzeń, oprogramowania i usług</w:t>
            </w:r>
          </w:p>
        </w:tc>
      </w:tr>
      <w:tr w:rsidR="00964651" w:rsidRPr="00964651" w14:paraId="2918DA55" w14:textId="77777777">
        <w:trPr>
          <w:trHeight w:val="705"/>
          <w:jc w:val="center"/>
        </w:trPr>
        <w:tc>
          <w:tcPr>
            <w:tcW w:w="9101" w:type="dxa"/>
            <w:tcBorders>
              <w:top w:val="single" w:sz="2" w:space="0" w:color="000000"/>
              <w:left w:val="single" w:sz="2" w:space="0" w:color="000000"/>
              <w:bottom w:val="single" w:sz="2" w:space="0" w:color="000000"/>
              <w:right w:val="single" w:sz="2" w:space="0" w:color="000000"/>
            </w:tcBorders>
            <w:hideMark/>
          </w:tcPr>
          <w:p w14:paraId="5EB38C43" w14:textId="77777777" w:rsidR="00964651" w:rsidRPr="00964651" w:rsidRDefault="00964651" w:rsidP="00964651">
            <w:pPr>
              <w:overflowPunct/>
              <w:autoSpaceDE/>
              <w:autoSpaceDN/>
              <w:adjustRightInd/>
              <w:jc w:val="both"/>
              <w:textAlignment w:val="auto"/>
              <w:rPr>
                <w:rFonts w:ascii="Times New Roman" w:eastAsiaTheme="minorHAnsi" w:hAnsi="Times New Roman"/>
                <w:kern w:val="2"/>
                <w:sz w:val="22"/>
                <w:szCs w:val="22"/>
                <w:lang w:eastAsia="en-US"/>
                <w14:ligatures w14:val="standardContextual"/>
              </w:rPr>
            </w:pPr>
            <w:r w:rsidRPr="00964651">
              <w:rPr>
                <w:rFonts w:ascii="Times New Roman" w:eastAsiaTheme="minorHAnsi" w:hAnsi="Times New Roman"/>
                <w:kern w:val="2"/>
                <w:sz w:val="22"/>
                <w:szCs w:val="22"/>
                <w:lang w:eastAsia="en-US"/>
                <w14:ligatures w14:val="standardContextual"/>
              </w:rPr>
              <w:t>-propozycje scenariuszy testowych uwzgledniających zakres czynności operacyjnych, które należy wykonać w celu potwierdzenia, że wskazane wymagane funkcjonalności zostały prawidłowo skonfigurowane i działają zgodnie z opisami procesów</w:t>
            </w:r>
          </w:p>
        </w:tc>
      </w:tr>
      <w:tr w:rsidR="00964651" w:rsidRPr="00964651" w14:paraId="7E75C2D4" w14:textId="77777777">
        <w:trPr>
          <w:trHeight w:val="226"/>
          <w:jc w:val="center"/>
        </w:trPr>
        <w:tc>
          <w:tcPr>
            <w:tcW w:w="9101" w:type="dxa"/>
            <w:tcBorders>
              <w:top w:val="single" w:sz="2" w:space="0" w:color="000000"/>
              <w:left w:val="single" w:sz="2" w:space="0" w:color="000000"/>
              <w:bottom w:val="single" w:sz="2" w:space="0" w:color="000000"/>
              <w:right w:val="single" w:sz="2" w:space="0" w:color="000000"/>
            </w:tcBorders>
            <w:hideMark/>
          </w:tcPr>
          <w:p w14:paraId="397CA940" w14:textId="77777777" w:rsidR="00964651" w:rsidRPr="00964651" w:rsidRDefault="00964651" w:rsidP="00964651">
            <w:pPr>
              <w:overflowPunct/>
              <w:autoSpaceDE/>
              <w:autoSpaceDN/>
              <w:adjustRightInd/>
              <w:jc w:val="both"/>
              <w:textAlignment w:val="auto"/>
              <w:rPr>
                <w:rFonts w:ascii="Times New Roman" w:eastAsiaTheme="minorHAnsi" w:hAnsi="Times New Roman"/>
                <w:kern w:val="2"/>
                <w:sz w:val="22"/>
                <w:szCs w:val="22"/>
                <w:lang w:eastAsia="en-US"/>
                <w14:ligatures w14:val="standardContextual"/>
              </w:rPr>
            </w:pPr>
            <w:r w:rsidRPr="00964651">
              <w:rPr>
                <w:rFonts w:ascii="Times New Roman" w:eastAsiaTheme="minorHAnsi" w:hAnsi="Times New Roman"/>
                <w:kern w:val="2"/>
                <w:sz w:val="22"/>
                <w:szCs w:val="22"/>
                <w:lang w:eastAsia="en-US"/>
                <w14:ligatures w14:val="standardContextual"/>
              </w:rPr>
              <w:t>-harmonogram instruktażu administratorów</w:t>
            </w:r>
          </w:p>
        </w:tc>
      </w:tr>
    </w:tbl>
    <w:p w14:paraId="0F319FED" w14:textId="77777777" w:rsidR="00964651" w:rsidRDefault="00964651" w:rsidP="00205A44">
      <w:pPr>
        <w:overflowPunct/>
        <w:autoSpaceDE/>
        <w:autoSpaceDN/>
        <w:adjustRightInd/>
        <w:jc w:val="both"/>
        <w:textAlignment w:val="auto"/>
        <w:rPr>
          <w:rFonts w:ascii="Times New Roman" w:eastAsiaTheme="minorHAnsi" w:hAnsi="Times New Roman"/>
          <w:kern w:val="2"/>
          <w:sz w:val="22"/>
          <w:szCs w:val="22"/>
          <w:lang w:eastAsia="en-US"/>
          <w14:ligatures w14:val="standardContextual"/>
        </w:rPr>
      </w:pPr>
    </w:p>
    <w:p w14:paraId="5706D59B" w14:textId="77777777" w:rsidR="00964651" w:rsidRPr="00B33F4F" w:rsidRDefault="00964651" w:rsidP="00205A44">
      <w:pPr>
        <w:overflowPunct/>
        <w:autoSpaceDE/>
        <w:autoSpaceDN/>
        <w:adjustRightInd/>
        <w:jc w:val="both"/>
        <w:textAlignment w:val="auto"/>
        <w:rPr>
          <w:rFonts w:ascii="Times New Roman" w:eastAsiaTheme="minorHAnsi" w:hAnsi="Times New Roman"/>
          <w:kern w:val="2"/>
          <w:sz w:val="22"/>
          <w:szCs w:val="22"/>
          <w:lang w:eastAsia="en-US"/>
          <w14:ligatures w14:val="standardContextual"/>
        </w:rPr>
      </w:pPr>
    </w:p>
    <w:p w14:paraId="4CB59561" w14:textId="77777777" w:rsidR="00205A44" w:rsidRPr="00B33F4F" w:rsidRDefault="00205A44" w:rsidP="003317E2">
      <w:pPr>
        <w:numPr>
          <w:ilvl w:val="0"/>
          <w:numId w:val="60"/>
        </w:numPr>
        <w:overflowPunct/>
        <w:autoSpaceDE/>
        <w:autoSpaceDN/>
        <w:adjustRightInd/>
        <w:spacing w:after="160" w:line="278" w:lineRule="auto"/>
        <w:ind w:left="426" w:hanging="568"/>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Dokumentacja Powykonawcza</w:t>
      </w:r>
    </w:p>
    <w:p w14:paraId="6D3096CF" w14:textId="77777777" w:rsidR="00205A44" w:rsidRPr="00B33F4F" w:rsidRDefault="00205A44" w:rsidP="003317E2">
      <w:pPr>
        <w:numPr>
          <w:ilvl w:val="1"/>
          <w:numId w:val="60"/>
        </w:numPr>
        <w:overflowPunct/>
        <w:autoSpaceDE/>
        <w:autoSpaceDN/>
        <w:adjustRightInd/>
        <w:spacing w:after="160" w:line="278" w:lineRule="auto"/>
        <w:ind w:left="567"/>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Warunkiem dokonania odbioru końcowego jest dostarczenie przez Wykonawcę Dokumentacji Powykonawczej obejmującej dokumentację użytkową, techniczną i eksploatacyjną. Dokumentacja Powykonawcza musi być dostarczona w języku polskim, w wersji elektronicznej w formacie edytowalnym oraz w co najmniej jednym egzemplarzu papierowym.</w:t>
      </w:r>
    </w:p>
    <w:p w14:paraId="7C16649A" w14:textId="77777777" w:rsidR="00205A44" w:rsidRPr="00B33F4F" w:rsidRDefault="00205A44" w:rsidP="003317E2">
      <w:pPr>
        <w:numPr>
          <w:ilvl w:val="1"/>
          <w:numId w:val="60"/>
        </w:numPr>
        <w:overflowPunct/>
        <w:autoSpaceDE/>
        <w:autoSpaceDN/>
        <w:adjustRightInd/>
        <w:spacing w:after="160" w:line="278" w:lineRule="auto"/>
        <w:ind w:left="567"/>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W dokumentacji muszą być zawarte opisy wszelkich cech, właściwości i funkcjonalności pozwalających na poprawną z punktu widzenia technicznego eksploatację rozwiązań.</w:t>
      </w:r>
    </w:p>
    <w:p w14:paraId="021E6D3F" w14:textId="77777777" w:rsidR="00205A44" w:rsidRPr="00B33F4F" w:rsidRDefault="00205A44" w:rsidP="003317E2">
      <w:pPr>
        <w:numPr>
          <w:ilvl w:val="1"/>
          <w:numId w:val="60"/>
        </w:numPr>
        <w:overflowPunct/>
        <w:autoSpaceDE/>
        <w:autoSpaceDN/>
        <w:adjustRightInd/>
        <w:spacing w:after="160" w:line="278" w:lineRule="auto"/>
        <w:ind w:left="567"/>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W szczególności dokumentacja ta powinna zawierać:</w:t>
      </w:r>
    </w:p>
    <w:p w14:paraId="6451C2C1" w14:textId="77777777" w:rsidR="00205A44" w:rsidRPr="00B33F4F" w:rsidRDefault="00205A44" w:rsidP="00964651">
      <w:pPr>
        <w:numPr>
          <w:ilvl w:val="2"/>
          <w:numId w:val="60"/>
        </w:numPr>
        <w:tabs>
          <w:tab w:val="left" w:pos="1985"/>
        </w:tabs>
        <w:overflowPunct/>
        <w:autoSpaceDE/>
        <w:autoSpaceDN/>
        <w:adjustRightInd/>
        <w:spacing w:after="160" w:line="278" w:lineRule="auto"/>
        <w:ind w:left="851" w:hanging="284"/>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Pełną charakterystykę licencjonowania wszystkich elementów aplikacji wdrożonego środowiska.</w:t>
      </w:r>
    </w:p>
    <w:p w14:paraId="2FA96126" w14:textId="77777777" w:rsidR="00205A44" w:rsidRPr="00B33F4F" w:rsidRDefault="00205A44" w:rsidP="00964651">
      <w:pPr>
        <w:numPr>
          <w:ilvl w:val="2"/>
          <w:numId w:val="60"/>
        </w:numPr>
        <w:tabs>
          <w:tab w:val="left" w:pos="1985"/>
        </w:tabs>
        <w:overflowPunct/>
        <w:autoSpaceDE/>
        <w:autoSpaceDN/>
        <w:adjustRightInd/>
        <w:spacing w:after="160" w:line="278" w:lineRule="auto"/>
        <w:ind w:left="851" w:hanging="284"/>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lastRenderedPageBreak/>
        <w:t>Opis architektury technicznej - wyszczególnienie oraz opis powiązań wszystkich komponentów sprzętowych, systemowych i aplikacyjnych występujących lub wymaganych do poprawnej pracy aplikacji zgodnie z wymaganiami wydajności, funkcjonalności i bezpieczeństwa (minimalny, maksymalny, rekomendowany),</w:t>
      </w:r>
    </w:p>
    <w:p w14:paraId="1000C307" w14:textId="0182D7FC" w:rsidR="00205A44" w:rsidRPr="00B33F4F" w:rsidRDefault="00205A44" w:rsidP="00964651">
      <w:pPr>
        <w:numPr>
          <w:ilvl w:val="2"/>
          <w:numId w:val="60"/>
        </w:numPr>
        <w:tabs>
          <w:tab w:val="left" w:pos="1985"/>
        </w:tabs>
        <w:overflowPunct/>
        <w:autoSpaceDE/>
        <w:autoSpaceDN/>
        <w:adjustRightInd/>
        <w:spacing w:after="160" w:line="278" w:lineRule="auto"/>
        <w:ind w:left="851" w:hanging="284"/>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 xml:space="preserve">Konfiguracja musi obejmować wszystkie </w:t>
      </w:r>
      <w:r w:rsidR="00964651">
        <w:rPr>
          <w:rFonts w:ascii="Times New Roman" w:eastAsiaTheme="minorHAnsi" w:hAnsi="Times New Roman"/>
          <w:kern w:val="2"/>
          <w:sz w:val="22"/>
          <w:szCs w:val="22"/>
          <w:lang w:eastAsia="en-US"/>
          <w14:ligatures w14:val="standardContextual"/>
        </w:rPr>
        <w:t>składniki systemu bezpieczeństwa</w:t>
      </w:r>
      <w:r w:rsidRPr="00B33F4F">
        <w:rPr>
          <w:rFonts w:ascii="Times New Roman" w:eastAsiaTheme="minorHAnsi" w:hAnsi="Times New Roman"/>
          <w:kern w:val="2"/>
          <w:sz w:val="22"/>
          <w:szCs w:val="22"/>
          <w:lang w:eastAsia="en-US"/>
          <w14:ligatures w14:val="standardContextual"/>
        </w:rPr>
        <w:t xml:space="preserve"> wdrożone, zainstalowane w ramach realizacji przedmiotu zamówienia</w:t>
      </w:r>
      <w:r w:rsidR="00964651">
        <w:rPr>
          <w:rFonts w:ascii="Times New Roman" w:eastAsiaTheme="minorHAnsi" w:hAnsi="Times New Roman"/>
          <w:kern w:val="2"/>
          <w:sz w:val="22"/>
          <w:szCs w:val="22"/>
          <w:lang w:eastAsia="en-US"/>
          <w14:ligatures w14:val="standardContextual"/>
        </w:rPr>
        <w:t xml:space="preserve"> </w:t>
      </w:r>
      <w:r w:rsidR="00964651" w:rsidRPr="00964651">
        <w:rPr>
          <w:rFonts w:ascii="Times New Roman" w:eastAsiaTheme="minorHAnsi" w:hAnsi="Times New Roman"/>
          <w:kern w:val="2"/>
          <w:sz w:val="22"/>
          <w:szCs w:val="22"/>
          <w:lang w:eastAsia="en-US"/>
          <w14:ligatures w14:val="standardContextual"/>
        </w:rPr>
        <w:t>(w tym listę stacji roboczych i serwerów objętych ochroną)</w:t>
      </w:r>
      <w:r w:rsidR="00964651">
        <w:rPr>
          <w:rFonts w:ascii="Times New Roman" w:eastAsiaTheme="minorHAnsi" w:hAnsi="Times New Roman"/>
          <w:kern w:val="2"/>
          <w:sz w:val="22"/>
          <w:szCs w:val="22"/>
          <w:lang w:eastAsia="en-US"/>
          <w14:ligatures w14:val="standardContextual"/>
        </w:rPr>
        <w:t>.</w:t>
      </w:r>
    </w:p>
    <w:p w14:paraId="5F6B75E4" w14:textId="2D8ABBAB" w:rsidR="00964651" w:rsidRPr="00964651" w:rsidRDefault="00205A44" w:rsidP="00964651">
      <w:pPr>
        <w:numPr>
          <w:ilvl w:val="0"/>
          <w:numId w:val="57"/>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 xml:space="preserve">Wykonawca zobowiązany jest do zrealizowania przedmiotu zamówienia, o którym mowa w ust. 1 pkt 1 -17, w terminie: do </w:t>
      </w:r>
      <w:r w:rsidR="00545A65" w:rsidRPr="00B33F4F">
        <w:rPr>
          <w:rFonts w:ascii="Times New Roman" w:eastAsiaTheme="minorHAnsi" w:hAnsi="Times New Roman"/>
          <w:kern w:val="2"/>
          <w:sz w:val="22"/>
          <w:szCs w:val="22"/>
          <w:lang w:eastAsia="en-US"/>
          <w14:ligatures w14:val="standardContextual"/>
        </w:rPr>
        <w:t xml:space="preserve">30  </w:t>
      </w:r>
      <w:r w:rsidRPr="00B33F4F">
        <w:rPr>
          <w:rFonts w:ascii="Times New Roman" w:eastAsiaTheme="minorHAnsi" w:hAnsi="Times New Roman"/>
          <w:kern w:val="2"/>
          <w:sz w:val="22"/>
          <w:szCs w:val="22"/>
          <w:lang w:eastAsia="en-US"/>
          <w14:ligatures w14:val="standardContextual"/>
        </w:rPr>
        <w:t>dni od daty zawarcia umowy</w:t>
      </w:r>
      <w:r w:rsidR="00964651">
        <w:rPr>
          <w:rFonts w:ascii="Times New Roman" w:eastAsiaTheme="minorHAnsi" w:hAnsi="Times New Roman"/>
          <w:kern w:val="2"/>
          <w:sz w:val="22"/>
          <w:szCs w:val="22"/>
          <w:lang w:eastAsia="en-US"/>
          <w14:ligatures w14:val="standardContextual"/>
        </w:rPr>
        <w:t xml:space="preserve">. </w:t>
      </w:r>
      <w:r w:rsidR="00964651" w:rsidRPr="00964651">
        <w:rPr>
          <w:rFonts w:ascii="Times New Roman" w:eastAsiaTheme="minorHAnsi" w:hAnsi="Times New Roman"/>
          <w:kern w:val="2"/>
          <w:sz w:val="22"/>
          <w:szCs w:val="22"/>
          <w:lang w:eastAsia="en-US"/>
          <w14:ligatures w14:val="standardContextual"/>
        </w:rPr>
        <w:t>Z uwagi na uwarunkowania dot. terminów realizacji i rozliczenia w naborze D 1.1.2 KPO Zamawiający zastrzega iż :</w:t>
      </w:r>
    </w:p>
    <w:p w14:paraId="3896A058" w14:textId="77777777" w:rsidR="00964651" w:rsidRPr="00964651" w:rsidRDefault="00964651" w:rsidP="00964651">
      <w:pPr>
        <w:overflowPunct/>
        <w:autoSpaceDE/>
        <w:autoSpaceDN/>
        <w:adjustRightInd/>
        <w:spacing w:after="160" w:line="278" w:lineRule="auto"/>
        <w:ind w:left="360"/>
        <w:contextualSpacing/>
        <w:jc w:val="both"/>
        <w:textAlignment w:val="auto"/>
        <w:rPr>
          <w:rFonts w:ascii="Times New Roman" w:eastAsiaTheme="minorHAnsi" w:hAnsi="Times New Roman"/>
          <w:kern w:val="2"/>
          <w:sz w:val="22"/>
          <w:szCs w:val="22"/>
          <w:lang w:eastAsia="en-US"/>
          <w14:ligatures w14:val="standardContextual"/>
        </w:rPr>
      </w:pPr>
      <w:r w:rsidRPr="00964651">
        <w:rPr>
          <w:rFonts w:ascii="Times New Roman" w:eastAsiaTheme="minorHAnsi" w:hAnsi="Times New Roman"/>
          <w:kern w:val="2"/>
          <w:sz w:val="22"/>
          <w:szCs w:val="22"/>
          <w:lang w:eastAsia="en-US"/>
          <w14:ligatures w14:val="standardContextual"/>
        </w:rPr>
        <w:t>- w przypadku zawarcia umowy w terminie w którym nie będzie możliwości zachowania terminu realizacji  przedmiotu zamówienia określonego w dniach to obowiązuje termin realizacji  - nie dłużej niż do 26.05.2026 r</w:t>
      </w:r>
    </w:p>
    <w:p w14:paraId="2F404340" w14:textId="059214C2" w:rsidR="00205A44" w:rsidRPr="00B33F4F" w:rsidRDefault="00964651" w:rsidP="00964651">
      <w:pPr>
        <w:overflowPunct/>
        <w:autoSpaceDE/>
        <w:autoSpaceDN/>
        <w:adjustRightInd/>
        <w:spacing w:after="160" w:line="278" w:lineRule="auto"/>
        <w:ind w:left="360"/>
        <w:contextualSpacing/>
        <w:jc w:val="both"/>
        <w:textAlignment w:val="auto"/>
        <w:rPr>
          <w:rFonts w:ascii="Times New Roman" w:eastAsiaTheme="minorHAnsi" w:hAnsi="Times New Roman"/>
          <w:kern w:val="2"/>
          <w:sz w:val="22"/>
          <w:szCs w:val="22"/>
          <w:lang w:eastAsia="en-US"/>
          <w14:ligatures w14:val="standardContextual"/>
        </w:rPr>
      </w:pPr>
      <w:r w:rsidRPr="00964651">
        <w:rPr>
          <w:rFonts w:ascii="Times New Roman" w:eastAsiaTheme="minorHAnsi" w:hAnsi="Times New Roman"/>
          <w:kern w:val="2"/>
          <w:sz w:val="22"/>
          <w:szCs w:val="22"/>
          <w:lang w:eastAsia="en-US"/>
          <w14:ligatures w14:val="standardContextual"/>
        </w:rPr>
        <w:t>- w przypadku wydłużenia przez właściwą instytucję terminu realizacji i rozliczenia środków pochodzących z Krajowego Planu Odbudowy i Zwiększania Odporności, z którego finansowane jest zamówienie Zamawiający przewiduje możliwość zmiany terminu realizacji Umowy, w tym terminu odbioru końcowego. Zmiana ta może polegać wyłącznie na zmianie terminu końcowego realizacji umowy określonego datą na kolejny miesiąc z zastrzeżeniem iż wiążący jest 30 dniowy termin realizacji dostawy.</w:t>
      </w:r>
    </w:p>
    <w:p w14:paraId="4AF7F96C" w14:textId="77777777" w:rsidR="00205A44" w:rsidRPr="00B33F4F" w:rsidRDefault="00205A44" w:rsidP="003317E2">
      <w:pPr>
        <w:numPr>
          <w:ilvl w:val="0"/>
          <w:numId w:val="57"/>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eastAsiaTheme="minorHAnsi" w:hAnsi="Times New Roman"/>
          <w:kern w:val="2"/>
          <w:sz w:val="22"/>
          <w:szCs w:val="22"/>
          <w:lang w:eastAsia="en-US"/>
          <w14:ligatures w14:val="standardContextual"/>
        </w:rPr>
        <w:t>Wykonawca zobowiązany jest do świadczenia usług gwarancyjnych dla dostarczonego oprogramowania aplikacyjnego oraz środowiska sprzętowego.</w:t>
      </w:r>
    </w:p>
    <w:p w14:paraId="26287250" w14:textId="1F9C87E5" w:rsidR="00205A44" w:rsidRPr="00B33F4F" w:rsidRDefault="00205A44" w:rsidP="00205A44">
      <w:pPr>
        <w:overflowPunct/>
        <w:autoSpaceDE/>
        <w:autoSpaceDN/>
        <w:adjustRightInd/>
        <w:spacing w:after="160" w:line="278" w:lineRule="auto"/>
        <w:ind w:left="360"/>
        <w:contextualSpacing/>
        <w:jc w:val="both"/>
        <w:textAlignment w:val="auto"/>
        <w:rPr>
          <w:rFonts w:ascii="Times New Roman" w:eastAsiaTheme="minorHAnsi" w:hAnsi="Times New Roman"/>
          <w:kern w:val="2"/>
          <w:sz w:val="22"/>
          <w:szCs w:val="22"/>
          <w:lang w:eastAsia="en-US"/>
          <w14:ligatures w14:val="standardContextual"/>
        </w:rPr>
      </w:pPr>
      <w:bookmarkStart w:id="4" w:name="Bookmark32"/>
      <w:bookmarkStart w:id="5" w:name="_Toc10718268"/>
      <w:bookmarkStart w:id="6" w:name="_Toc10718422"/>
      <w:bookmarkStart w:id="7" w:name="_Toc11068194"/>
      <w:bookmarkStart w:id="8" w:name="_Toc11068278"/>
      <w:bookmarkStart w:id="9" w:name="_Toc11068494"/>
      <w:bookmarkStart w:id="10" w:name="_Toc13218484"/>
      <w:bookmarkStart w:id="11" w:name="_Toc13222240"/>
      <w:bookmarkStart w:id="12" w:name="__RefHeading__2081_1863968580"/>
      <w:bookmarkEnd w:id="4"/>
      <w:bookmarkEnd w:id="5"/>
      <w:bookmarkEnd w:id="6"/>
      <w:bookmarkEnd w:id="7"/>
      <w:bookmarkEnd w:id="8"/>
      <w:bookmarkEnd w:id="9"/>
      <w:bookmarkEnd w:id="10"/>
      <w:r w:rsidRPr="00B33F4F">
        <w:rPr>
          <w:rFonts w:ascii="Times New Roman" w:eastAsiaTheme="minorHAnsi" w:hAnsi="Times New Roman"/>
          <w:kern w:val="2"/>
          <w:sz w:val="22"/>
          <w:szCs w:val="22"/>
          <w:lang w:eastAsia="en-US"/>
          <w14:ligatures w14:val="standardContextual"/>
        </w:rPr>
        <w:t xml:space="preserve">Minimalny okres gwarancji dla dostarczonych urządzeń </w:t>
      </w:r>
      <w:r w:rsidR="000202C9" w:rsidRPr="00B33F4F">
        <w:rPr>
          <w:rFonts w:ascii="Times New Roman" w:eastAsiaTheme="minorHAnsi" w:hAnsi="Times New Roman"/>
          <w:kern w:val="2"/>
          <w:sz w:val="22"/>
          <w:szCs w:val="22"/>
          <w:lang w:eastAsia="en-US"/>
          <w14:ligatures w14:val="standardContextual"/>
        </w:rPr>
        <w:t>wynosi minimum 3 lata. Ok</w:t>
      </w:r>
      <w:r w:rsidRPr="00B33F4F">
        <w:rPr>
          <w:rFonts w:ascii="Times New Roman" w:eastAsiaTheme="minorHAnsi" w:hAnsi="Times New Roman"/>
          <w:kern w:val="2"/>
          <w:sz w:val="22"/>
          <w:szCs w:val="22"/>
          <w:lang w:eastAsia="en-US"/>
          <w14:ligatures w14:val="standardContextual"/>
        </w:rPr>
        <w:t>r</w:t>
      </w:r>
      <w:r w:rsidR="000202C9" w:rsidRPr="00B33F4F">
        <w:rPr>
          <w:rFonts w:ascii="Times New Roman" w:eastAsiaTheme="minorHAnsi" w:hAnsi="Times New Roman"/>
          <w:kern w:val="2"/>
          <w:sz w:val="22"/>
          <w:szCs w:val="22"/>
          <w:lang w:eastAsia="en-US"/>
          <w14:ligatures w14:val="standardContextual"/>
        </w:rPr>
        <w:t>es</w:t>
      </w:r>
      <w:r w:rsidRPr="00B33F4F">
        <w:rPr>
          <w:rFonts w:ascii="Times New Roman" w:eastAsiaTheme="minorHAnsi" w:hAnsi="Times New Roman"/>
          <w:kern w:val="2"/>
          <w:sz w:val="22"/>
          <w:szCs w:val="22"/>
          <w:lang w:eastAsia="en-US"/>
          <w14:ligatures w14:val="standardContextual"/>
        </w:rPr>
        <w:t xml:space="preserve"> subskrypcji i wsparcia technicznego dla oprogramowania wchodzącego w skład rozwiązania wynosi 3 lata</w:t>
      </w:r>
      <w:r w:rsidR="000202C9" w:rsidRPr="00B33F4F">
        <w:rPr>
          <w:rFonts w:ascii="Times New Roman" w:eastAsiaTheme="minorHAnsi" w:hAnsi="Times New Roman"/>
          <w:kern w:val="2"/>
          <w:sz w:val="22"/>
          <w:szCs w:val="22"/>
          <w:lang w:eastAsia="en-US"/>
          <w14:ligatures w14:val="standardContextual"/>
        </w:rPr>
        <w:t>.</w:t>
      </w:r>
      <w:r w:rsidR="00545A65" w:rsidRPr="00B33F4F">
        <w:rPr>
          <w:rFonts w:ascii="Times New Roman" w:eastAsiaTheme="minorHAnsi" w:hAnsi="Times New Roman"/>
          <w:kern w:val="2"/>
          <w:sz w:val="22"/>
          <w:szCs w:val="22"/>
          <w:lang w:eastAsia="en-US"/>
          <w14:ligatures w14:val="standardContextual"/>
        </w:rPr>
        <w:t xml:space="preserve"> </w:t>
      </w:r>
      <w:r w:rsidR="00871013" w:rsidRPr="00B33F4F">
        <w:rPr>
          <w:rFonts w:ascii="Times New Roman" w:eastAsiaTheme="minorHAnsi" w:hAnsi="Times New Roman"/>
          <w:kern w:val="2"/>
          <w:sz w:val="22"/>
          <w:szCs w:val="22"/>
          <w:lang w:eastAsia="en-US"/>
          <w14:ligatures w14:val="standardContextual"/>
        </w:rPr>
        <w:t>Dodatkowe z</w:t>
      </w:r>
      <w:r w:rsidR="00545A65" w:rsidRPr="00B33F4F">
        <w:rPr>
          <w:rFonts w:ascii="Times New Roman" w:eastAsiaTheme="minorHAnsi" w:hAnsi="Times New Roman"/>
          <w:kern w:val="2"/>
          <w:sz w:val="22"/>
          <w:szCs w:val="22"/>
          <w:lang w:eastAsia="en-US"/>
          <w14:ligatures w14:val="standardContextual"/>
        </w:rPr>
        <w:t>apisy dotyczące gwarancji zostały zawarte w tabelach poszczególnych rozwiązań.</w:t>
      </w:r>
    </w:p>
    <w:p w14:paraId="2F2BA5C5" w14:textId="13A482A1" w:rsidR="00205A44" w:rsidRPr="00B33F4F" w:rsidRDefault="00205A44" w:rsidP="003317E2">
      <w:pPr>
        <w:numPr>
          <w:ilvl w:val="0"/>
          <w:numId w:val="57"/>
        </w:num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bookmarkStart w:id="13" w:name="Bookmark33"/>
      <w:bookmarkStart w:id="14" w:name="_Toc10718274"/>
      <w:bookmarkStart w:id="15" w:name="_Toc10718428"/>
      <w:bookmarkStart w:id="16" w:name="_Toc11068200"/>
      <w:bookmarkStart w:id="17" w:name="_Toc11068284"/>
      <w:bookmarkStart w:id="18" w:name="_Toc11068500"/>
      <w:bookmarkStart w:id="19" w:name="_Toc13218490"/>
      <w:bookmarkEnd w:id="11"/>
      <w:bookmarkEnd w:id="12"/>
      <w:bookmarkEnd w:id="13"/>
      <w:bookmarkEnd w:id="14"/>
      <w:bookmarkEnd w:id="15"/>
      <w:bookmarkEnd w:id="16"/>
      <w:bookmarkEnd w:id="17"/>
      <w:bookmarkEnd w:id="18"/>
      <w:bookmarkEnd w:id="19"/>
      <w:r w:rsidRPr="00B33F4F">
        <w:rPr>
          <w:rFonts w:ascii="Times New Roman" w:eastAsiaTheme="minorHAnsi" w:hAnsi="Times New Roman"/>
          <w:kern w:val="2"/>
          <w:sz w:val="22"/>
          <w:szCs w:val="22"/>
          <w:lang w:eastAsia="en-US"/>
          <w14:ligatures w14:val="standardContextual"/>
        </w:rPr>
        <w:t>Parametry minimalne przedmiotu zamówienia, o którym mowa w ust. 1 zostały opisane poniżej:</w:t>
      </w:r>
    </w:p>
    <w:p w14:paraId="199F57B7" w14:textId="77777777" w:rsidR="003704C7" w:rsidRPr="00B33F4F" w:rsidRDefault="003704C7" w:rsidP="003704C7">
      <w:p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p>
    <w:p w14:paraId="1C4FA5A8" w14:textId="5E511927" w:rsidR="003704C7" w:rsidRPr="00B33F4F" w:rsidRDefault="000813F2" w:rsidP="003704C7">
      <w:p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hAnsi="Times New Roman"/>
          <w:b/>
          <w:bCs/>
          <w:sz w:val="22"/>
          <w:szCs w:val="22"/>
          <w:highlight w:val="lightGray"/>
          <w:shd w:val="clear" w:color="auto" w:fill="FFFFFF"/>
        </w:rPr>
        <w:t xml:space="preserve">I.  </w:t>
      </w:r>
      <w:r w:rsidR="003704C7" w:rsidRPr="00B33F4F">
        <w:rPr>
          <w:rFonts w:ascii="Times New Roman" w:hAnsi="Times New Roman"/>
          <w:b/>
          <w:bCs/>
          <w:sz w:val="22"/>
          <w:szCs w:val="22"/>
          <w:highlight w:val="lightGray"/>
          <w:shd w:val="clear" w:color="auto" w:fill="FFFFFF"/>
        </w:rPr>
        <w:t>Zakup i wdrożenie systemu ochrony stacji roboczych i serwerów klasy EDR/XDR</w:t>
      </w:r>
    </w:p>
    <w:p w14:paraId="392BBD85" w14:textId="77777777" w:rsidR="003704C7" w:rsidRPr="00B33F4F" w:rsidRDefault="003704C7" w:rsidP="003704C7">
      <w:p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p>
    <w:p w14:paraId="26FD5D30" w14:textId="41B4DF82" w:rsidR="629E0D70" w:rsidRPr="00B33F4F" w:rsidRDefault="629E0D70" w:rsidP="2B1F5642">
      <w:pPr>
        <w:pStyle w:val="Nagwek1"/>
        <w:spacing w:line="257" w:lineRule="auto"/>
        <w:jc w:val="both"/>
        <w:rPr>
          <w:rFonts w:ascii="Times New Roman" w:eastAsia="Calibri" w:hAnsi="Times New Roman" w:cs="Times New Roman"/>
          <w:b/>
          <w:bCs/>
          <w:color w:val="000000" w:themeColor="text1"/>
          <w:sz w:val="22"/>
          <w:szCs w:val="22"/>
        </w:rPr>
      </w:pPr>
      <w:r w:rsidRPr="00B33F4F">
        <w:rPr>
          <w:rFonts w:ascii="Times New Roman" w:eastAsia="Calibri" w:hAnsi="Times New Roman" w:cs="Times New Roman"/>
          <w:b/>
          <w:bCs/>
          <w:color w:val="000000" w:themeColor="text1"/>
          <w:sz w:val="22"/>
          <w:szCs w:val="22"/>
        </w:rPr>
        <w:t>Parametry ogólne</w:t>
      </w:r>
    </w:p>
    <w:p w14:paraId="0DFC6FA0" w14:textId="08234C09" w:rsidR="629E0D70" w:rsidRPr="00B33F4F" w:rsidRDefault="629E0D70" w:rsidP="2B1F5642">
      <w:pPr>
        <w:spacing w:after="160" w:line="257" w:lineRule="auto"/>
        <w:jc w:val="both"/>
        <w:rPr>
          <w:rFonts w:ascii="Times New Roman" w:eastAsia="Calibri" w:hAnsi="Times New Roman"/>
          <w:sz w:val="22"/>
          <w:szCs w:val="22"/>
        </w:rPr>
      </w:pPr>
      <w:r w:rsidRPr="00B33F4F">
        <w:rPr>
          <w:rFonts w:ascii="Times New Roman" w:eastAsia="Calibri" w:hAnsi="Times New Roman"/>
          <w:sz w:val="22"/>
          <w:szCs w:val="22"/>
        </w:rPr>
        <w:t>System ochrony i reagowania na zaawansowane zagrożenia dla urządzeń końcowych zapewnia kompleksową ochronę przed malware, zaawansowanymi atakami: wykorzystującymi techniki opisane w modelu MITRE™ ATT&amp;CK, ataki typu „</w:t>
      </w:r>
      <w:proofErr w:type="spellStart"/>
      <w:r w:rsidRPr="00B33F4F">
        <w:rPr>
          <w:rFonts w:ascii="Times New Roman" w:eastAsia="Calibri" w:hAnsi="Times New Roman"/>
          <w:sz w:val="22"/>
          <w:szCs w:val="22"/>
        </w:rPr>
        <w:t>fileless</w:t>
      </w:r>
      <w:proofErr w:type="spellEnd"/>
      <w:r w:rsidRPr="00B33F4F">
        <w:rPr>
          <w:rFonts w:ascii="Times New Roman" w:eastAsia="Calibri" w:hAnsi="Times New Roman"/>
          <w:sz w:val="22"/>
          <w:szCs w:val="22"/>
        </w:rPr>
        <w:t xml:space="preserve">” (bez użycia plików), ataki z wykorzystaniem oprogramowania dostępnego w ramach systemu operacyjnego lub w znanych aplikacjach tzw. „LOLBAS”.  System wykrywa zagrożenia na poszczególnych etapach infekcji jak i selektywnie reaguje na wykryte incydenty w zależności od poziomu i klasyfikacji danego zagrożenia. </w:t>
      </w:r>
    </w:p>
    <w:p w14:paraId="1221CA1B" w14:textId="695B3DA5" w:rsidR="629E0D70" w:rsidRPr="00B33F4F" w:rsidRDefault="629E0D70" w:rsidP="2B1F5642">
      <w:pPr>
        <w:spacing w:after="160" w:line="257" w:lineRule="auto"/>
        <w:jc w:val="both"/>
        <w:rPr>
          <w:rFonts w:ascii="Times New Roman" w:eastAsia="Calibri" w:hAnsi="Times New Roman"/>
          <w:sz w:val="22"/>
          <w:szCs w:val="22"/>
        </w:rPr>
      </w:pPr>
      <w:r w:rsidRPr="00B33F4F">
        <w:rPr>
          <w:rFonts w:ascii="Times New Roman" w:eastAsia="Calibri" w:hAnsi="Times New Roman"/>
          <w:sz w:val="22"/>
          <w:szCs w:val="22"/>
        </w:rPr>
        <w:t>Dla zapewnienia wysokiej sprawności i skuteczności działania rozwiązanie pracuje w oparciu o komercyjne bazy zabezpieczeń oraz oprogramowanie dostarczane przez jednego producent.</w:t>
      </w:r>
    </w:p>
    <w:p w14:paraId="5E93AEEC" w14:textId="752207FF" w:rsidR="629E0D70" w:rsidRPr="00B33F4F" w:rsidRDefault="629E0D70" w:rsidP="2B1F5642">
      <w:pPr>
        <w:pStyle w:val="Nagwek1"/>
        <w:spacing w:line="257" w:lineRule="auto"/>
        <w:jc w:val="both"/>
        <w:rPr>
          <w:rFonts w:ascii="Times New Roman" w:eastAsia="Calibri" w:hAnsi="Times New Roman" w:cs="Times New Roman"/>
          <w:b/>
          <w:bCs/>
          <w:color w:val="000000" w:themeColor="text1"/>
          <w:sz w:val="22"/>
          <w:szCs w:val="22"/>
        </w:rPr>
      </w:pPr>
      <w:r w:rsidRPr="00B33F4F">
        <w:rPr>
          <w:rFonts w:ascii="Times New Roman" w:eastAsia="Calibri" w:hAnsi="Times New Roman" w:cs="Times New Roman"/>
          <w:b/>
          <w:bCs/>
          <w:color w:val="000000" w:themeColor="text1"/>
          <w:sz w:val="22"/>
          <w:szCs w:val="22"/>
        </w:rPr>
        <w:t>Wsparcie dla systemów operacyjnych</w:t>
      </w:r>
    </w:p>
    <w:p w14:paraId="36862641" w14:textId="63FE326B" w:rsidR="629E0D70" w:rsidRPr="00B33F4F" w:rsidRDefault="629E0D70" w:rsidP="2B1F5642">
      <w:pPr>
        <w:spacing w:after="160" w:line="257" w:lineRule="auto"/>
        <w:jc w:val="both"/>
        <w:rPr>
          <w:rFonts w:ascii="Times New Roman" w:eastAsia="Calibri" w:hAnsi="Times New Roman"/>
          <w:sz w:val="22"/>
          <w:szCs w:val="22"/>
        </w:rPr>
      </w:pPr>
      <w:r w:rsidRPr="00B33F4F">
        <w:rPr>
          <w:rFonts w:ascii="Times New Roman" w:eastAsia="Calibri" w:hAnsi="Times New Roman"/>
          <w:sz w:val="22"/>
          <w:szCs w:val="22"/>
        </w:rPr>
        <w:t>System analizuje i chroni stacje robocze oraz serwery działające pod kontrolą następujących systemów operacyjnych:</w:t>
      </w:r>
    </w:p>
    <w:p w14:paraId="0568E561" w14:textId="3D550261" w:rsidR="629E0D70" w:rsidRPr="00B33F4F" w:rsidRDefault="629E0D70" w:rsidP="003317E2">
      <w:pPr>
        <w:pStyle w:val="Akapitzlist"/>
        <w:numPr>
          <w:ilvl w:val="0"/>
          <w:numId w:val="22"/>
        </w:numPr>
        <w:spacing w:line="257" w:lineRule="auto"/>
        <w:jc w:val="both"/>
        <w:rPr>
          <w:rFonts w:ascii="Times New Roman" w:eastAsia="Calibri" w:hAnsi="Times New Roman"/>
          <w:sz w:val="22"/>
          <w:szCs w:val="22"/>
          <w:lang w:val="en-US"/>
        </w:rPr>
      </w:pPr>
      <w:proofErr w:type="spellStart"/>
      <w:r w:rsidRPr="00B33F4F">
        <w:rPr>
          <w:rFonts w:ascii="Times New Roman" w:eastAsia="Calibri" w:hAnsi="Times New Roman"/>
          <w:sz w:val="22"/>
          <w:szCs w:val="22"/>
          <w:lang w:val="en-US"/>
        </w:rPr>
        <w:t>Systemy</w:t>
      </w:r>
      <w:proofErr w:type="spellEnd"/>
      <w:r w:rsidRPr="00B33F4F">
        <w:rPr>
          <w:rFonts w:ascii="Times New Roman" w:eastAsia="Calibri" w:hAnsi="Times New Roman"/>
          <w:sz w:val="22"/>
          <w:szCs w:val="22"/>
          <w:lang w:val="en-US"/>
        </w:rPr>
        <w:t xml:space="preserve"> Windows 8.x/10/</w:t>
      </w:r>
      <w:r w:rsidR="007B4E83" w:rsidRPr="00B33F4F">
        <w:rPr>
          <w:rFonts w:ascii="Times New Roman" w:eastAsia="Calibri" w:hAnsi="Times New Roman"/>
          <w:sz w:val="22"/>
          <w:szCs w:val="22"/>
          <w:lang w:val="en-US"/>
        </w:rPr>
        <w:t>11/</w:t>
      </w:r>
      <w:r w:rsidRPr="00B33F4F">
        <w:rPr>
          <w:rFonts w:ascii="Times New Roman" w:eastAsia="Calibri" w:hAnsi="Times New Roman"/>
          <w:sz w:val="22"/>
          <w:szCs w:val="22"/>
          <w:lang w:val="en-US"/>
        </w:rPr>
        <w:t>Server 2016/Server 2019/Server 2022.</w:t>
      </w:r>
    </w:p>
    <w:p w14:paraId="6D266DF4" w14:textId="687B21F4" w:rsidR="629E0D70" w:rsidRPr="00B33F4F" w:rsidRDefault="629E0D70" w:rsidP="003317E2">
      <w:pPr>
        <w:pStyle w:val="Akapitzlist"/>
        <w:numPr>
          <w:ilvl w:val="0"/>
          <w:numId w:val="22"/>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Systemy „</w:t>
      </w:r>
      <w:proofErr w:type="spellStart"/>
      <w:r w:rsidRPr="00B33F4F">
        <w:rPr>
          <w:rFonts w:ascii="Times New Roman" w:eastAsia="Calibri" w:hAnsi="Times New Roman"/>
          <w:sz w:val="22"/>
          <w:szCs w:val="22"/>
        </w:rPr>
        <w:t>legacy</w:t>
      </w:r>
      <w:proofErr w:type="spellEnd"/>
      <w:r w:rsidRPr="00B33F4F">
        <w:rPr>
          <w:rFonts w:ascii="Times New Roman" w:eastAsia="Calibri" w:hAnsi="Times New Roman"/>
          <w:sz w:val="22"/>
          <w:szCs w:val="22"/>
        </w:rPr>
        <w:t>” min.: Windows XP, Windows 7,  Windows Server 200</w:t>
      </w:r>
      <w:r w:rsidR="007B4E83" w:rsidRPr="00B33F4F">
        <w:rPr>
          <w:rFonts w:ascii="Times New Roman" w:eastAsia="Calibri" w:hAnsi="Times New Roman"/>
          <w:sz w:val="22"/>
          <w:szCs w:val="22"/>
        </w:rPr>
        <w:t>8</w:t>
      </w:r>
      <w:r w:rsidRPr="00B33F4F">
        <w:rPr>
          <w:rFonts w:ascii="Times New Roman" w:eastAsia="Calibri" w:hAnsi="Times New Roman"/>
          <w:sz w:val="22"/>
          <w:szCs w:val="22"/>
        </w:rPr>
        <w:t xml:space="preserve"> i późniejsze.</w:t>
      </w:r>
    </w:p>
    <w:p w14:paraId="1B7DBC5F" w14:textId="4CE9286B" w:rsidR="629E0D70" w:rsidRPr="00B33F4F" w:rsidRDefault="629E0D70" w:rsidP="003317E2">
      <w:pPr>
        <w:pStyle w:val="Akapitzlist"/>
        <w:numPr>
          <w:ilvl w:val="0"/>
          <w:numId w:val="22"/>
        </w:numPr>
        <w:spacing w:line="257" w:lineRule="auto"/>
        <w:jc w:val="both"/>
        <w:rPr>
          <w:rFonts w:ascii="Times New Roman" w:eastAsia="Calibri" w:hAnsi="Times New Roman"/>
          <w:sz w:val="22"/>
          <w:szCs w:val="22"/>
          <w:lang w:val="en-US"/>
        </w:rPr>
      </w:pPr>
      <w:proofErr w:type="spellStart"/>
      <w:r w:rsidRPr="00B33F4F">
        <w:rPr>
          <w:rFonts w:ascii="Times New Roman" w:eastAsia="Calibri" w:hAnsi="Times New Roman"/>
          <w:sz w:val="22"/>
          <w:szCs w:val="22"/>
          <w:lang w:val="en-US"/>
        </w:rPr>
        <w:t>Systemy</w:t>
      </w:r>
      <w:proofErr w:type="spellEnd"/>
      <w:r w:rsidRPr="00B33F4F">
        <w:rPr>
          <w:rFonts w:ascii="Times New Roman" w:eastAsia="Calibri" w:hAnsi="Times New Roman"/>
          <w:sz w:val="22"/>
          <w:szCs w:val="22"/>
          <w:lang w:val="en-US"/>
        </w:rPr>
        <w:t xml:space="preserve"> Apple </w:t>
      </w:r>
      <w:proofErr w:type="spellStart"/>
      <w:r w:rsidRPr="00B33F4F">
        <w:rPr>
          <w:rFonts w:ascii="Times New Roman" w:eastAsia="Calibri" w:hAnsi="Times New Roman"/>
          <w:sz w:val="22"/>
          <w:szCs w:val="22"/>
          <w:lang w:val="en-US"/>
        </w:rPr>
        <w:t>MacOS</w:t>
      </w:r>
      <w:proofErr w:type="spellEnd"/>
      <w:r w:rsidRPr="00B33F4F">
        <w:rPr>
          <w:rFonts w:ascii="Times New Roman" w:eastAsia="Calibri" w:hAnsi="Times New Roman"/>
          <w:sz w:val="22"/>
          <w:szCs w:val="22"/>
          <w:lang w:val="en-US"/>
        </w:rPr>
        <w:t>.</w:t>
      </w:r>
    </w:p>
    <w:p w14:paraId="1D2FC832" w14:textId="770A9142" w:rsidR="629E0D70" w:rsidRPr="00B33F4F" w:rsidRDefault="629E0D70" w:rsidP="003317E2">
      <w:pPr>
        <w:pStyle w:val="Akapitzlist"/>
        <w:numPr>
          <w:ilvl w:val="0"/>
          <w:numId w:val="22"/>
        </w:numPr>
        <w:spacing w:line="257" w:lineRule="auto"/>
        <w:jc w:val="both"/>
        <w:rPr>
          <w:rFonts w:ascii="Times New Roman" w:eastAsia="Calibri" w:hAnsi="Times New Roman"/>
          <w:sz w:val="22"/>
          <w:szCs w:val="22"/>
          <w:lang w:val="en-US"/>
        </w:rPr>
      </w:pPr>
      <w:proofErr w:type="spellStart"/>
      <w:r w:rsidRPr="00B33F4F">
        <w:rPr>
          <w:rFonts w:ascii="Times New Roman" w:eastAsia="Calibri" w:hAnsi="Times New Roman"/>
          <w:sz w:val="22"/>
          <w:szCs w:val="22"/>
          <w:lang w:val="en-US"/>
        </w:rPr>
        <w:t>Systemy</w:t>
      </w:r>
      <w:proofErr w:type="spellEnd"/>
      <w:r w:rsidRPr="00B33F4F">
        <w:rPr>
          <w:rFonts w:ascii="Times New Roman" w:eastAsia="Calibri" w:hAnsi="Times New Roman"/>
          <w:sz w:val="22"/>
          <w:szCs w:val="22"/>
          <w:lang w:val="en-US"/>
        </w:rPr>
        <w:t xml:space="preserve"> Linux, minimum </w:t>
      </w:r>
      <w:proofErr w:type="spellStart"/>
      <w:r w:rsidRPr="00B33F4F">
        <w:rPr>
          <w:rFonts w:ascii="Times New Roman" w:eastAsia="Calibri" w:hAnsi="Times New Roman"/>
          <w:sz w:val="22"/>
          <w:szCs w:val="22"/>
          <w:lang w:val="en-US"/>
        </w:rPr>
        <w:t>Redhat</w:t>
      </w:r>
      <w:proofErr w:type="spellEnd"/>
      <w:r w:rsidRPr="00B33F4F">
        <w:rPr>
          <w:rFonts w:ascii="Times New Roman" w:eastAsia="Calibri" w:hAnsi="Times New Roman"/>
          <w:sz w:val="22"/>
          <w:szCs w:val="22"/>
          <w:lang w:val="en-US"/>
        </w:rPr>
        <w:t>, Ubuntu, Oracle, SUSE</w:t>
      </w:r>
    </w:p>
    <w:p w14:paraId="6832E5CE" w14:textId="540A2C9F" w:rsidR="629E0D70" w:rsidRPr="00B33F4F" w:rsidRDefault="629E0D70" w:rsidP="2B1F5642">
      <w:pPr>
        <w:spacing w:after="160" w:line="257" w:lineRule="auto"/>
        <w:jc w:val="both"/>
        <w:rPr>
          <w:rFonts w:ascii="Times New Roman" w:eastAsia="Calibri" w:hAnsi="Times New Roman"/>
          <w:sz w:val="22"/>
          <w:szCs w:val="22"/>
        </w:rPr>
      </w:pPr>
      <w:r w:rsidRPr="00B33F4F">
        <w:rPr>
          <w:rFonts w:ascii="Times New Roman" w:eastAsia="Calibri" w:hAnsi="Times New Roman"/>
          <w:sz w:val="22"/>
          <w:szCs w:val="22"/>
        </w:rPr>
        <w:t>W tym zakresie producent rozwiązania dostarcza oprogramowanie agenta, instalowane w zabezpieczanych  środowiskach.</w:t>
      </w:r>
    </w:p>
    <w:p w14:paraId="7F81F573" w14:textId="46E22EF0" w:rsidR="629E0D70" w:rsidRPr="00B33F4F" w:rsidRDefault="629E0D70" w:rsidP="2B1F5642">
      <w:pPr>
        <w:pStyle w:val="Nagwek1"/>
        <w:spacing w:line="257" w:lineRule="auto"/>
        <w:jc w:val="both"/>
        <w:rPr>
          <w:rFonts w:ascii="Times New Roman" w:eastAsia="Calibri" w:hAnsi="Times New Roman" w:cs="Times New Roman"/>
          <w:b/>
          <w:bCs/>
          <w:color w:val="000000" w:themeColor="text1"/>
          <w:sz w:val="22"/>
          <w:szCs w:val="22"/>
        </w:rPr>
      </w:pPr>
      <w:r w:rsidRPr="00B33F4F">
        <w:rPr>
          <w:rFonts w:ascii="Times New Roman" w:eastAsia="Calibri" w:hAnsi="Times New Roman" w:cs="Times New Roman"/>
          <w:b/>
          <w:bCs/>
          <w:color w:val="000000" w:themeColor="text1"/>
          <w:sz w:val="22"/>
          <w:szCs w:val="22"/>
        </w:rPr>
        <w:lastRenderedPageBreak/>
        <w:t>Zarządzanie instalacją i aktualizacją agentów</w:t>
      </w:r>
    </w:p>
    <w:p w14:paraId="5E552538" w14:textId="20B0AC71" w:rsidR="629E0D70" w:rsidRPr="00B33F4F" w:rsidRDefault="629E0D70" w:rsidP="2B1F5642">
      <w:pPr>
        <w:spacing w:after="160" w:line="257" w:lineRule="auto"/>
        <w:jc w:val="both"/>
        <w:rPr>
          <w:rFonts w:ascii="Times New Roman" w:eastAsia="Calibri" w:hAnsi="Times New Roman"/>
          <w:sz w:val="22"/>
          <w:szCs w:val="22"/>
        </w:rPr>
      </w:pPr>
      <w:r w:rsidRPr="00B33F4F">
        <w:rPr>
          <w:rFonts w:ascii="Times New Roman" w:eastAsia="Calibri" w:hAnsi="Times New Roman"/>
          <w:sz w:val="22"/>
          <w:szCs w:val="22"/>
        </w:rPr>
        <w:t>W zakresie instalacji i aktualizacji agentów system zapewnia:</w:t>
      </w:r>
    </w:p>
    <w:p w14:paraId="7AA02CD7" w14:textId="7BA5232C" w:rsidR="629E0D70" w:rsidRPr="00B33F4F" w:rsidRDefault="00D17494" w:rsidP="003317E2">
      <w:pPr>
        <w:pStyle w:val="Akapitzlist"/>
        <w:numPr>
          <w:ilvl w:val="0"/>
          <w:numId w:val="21"/>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I</w:t>
      </w:r>
      <w:r w:rsidR="629E0D70" w:rsidRPr="00B33F4F">
        <w:rPr>
          <w:rFonts w:ascii="Times New Roman" w:eastAsia="Calibri" w:hAnsi="Times New Roman"/>
          <w:sz w:val="22"/>
          <w:szCs w:val="22"/>
        </w:rPr>
        <w:t xml:space="preserve">nstalacja agenta </w:t>
      </w:r>
      <w:r w:rsidR="007B4E83" w:rsidRPr="00B33F4F">
        <w:rPr>
          <w:rFonts w:ascii="Times New Roman" w:eastAsia="Calibri" w:hAnsi="Times New Roman"/>
          <w:sz w:val="22"/>
          <w:szCs w:val="22"/>
        </w:rPr>
        <w:t xml:space="preserve">ręcznie </w:t>
      </w:r>
      <w:r w:rsidRPr="00B33F4F">
        <w:rPr>
          <w:rFonts w:ascii="Times New Roman" w:eastAsia="Calibri" w:hAnsi="Times New Roman"/>
          <w:sz w:val="22"/>
          <w:szCs w:val="22"/>
        </w:rPr>
        <w:t xml:space="preserve">oraz </w:t>
      </w:r>
      <w:r w:rsidR="007B4E83" w:rsidRPr="00B33F4F">
        <w:rPr>
          <w:rFonts w:ascii="Times New Roman" w:eastAsia="Calibri" w:hAnsi="Times New Roman"/>
          <w:sz w:val="22"/>
          <w:szCs w:val="22"/>
        </w:rPr>
        <w:t xml:space="preserve">w sposób zautomatyzowany </w:t>
      </w:r>
      <w:r w:rsidR="629E0D70" w:rsidRPr="00B33F4F">
        <w:rPr>
          <w:rFonts w:ascii="Times New Roman" w:eastAsia="Calibri" w:hAnsi="Times New Roman"/>
          <w:sz w:val="22"/>
          <w:szCs w:val="22"/>
        </w:rPr>
        <w:t>poprzez</w:t>
      </w:r>
      <w:r w:rsidRPr="00B33F4F">
        <w:rPr>
          <w:rFonts w:ascii="Times New Roman" w:eastAsia="Calibri" w:hAnsi="Times New Roman"/>
          <w:sz w:val="22"/>
          <w:szCs w:val="22"/>
        </w:rPr>
        <w:t xml:space="preserve"> co najmniej</w:t>
      </w:r>
      <w:r w:rsidR="007B4E83" w:rsidRPr="00B33F4F">
        <w:rPr>
          <w:rFonts w:ascii="Times New Roman" w:eastAsia="Calibri" w:hAnsi="Times New Roman"/>
          <w:sz w:val="22"/>
          <w:szCs w:val="22"/>
        </w:rPr>
        <w:t xml:space="preserve"> GPO,</w:t>
      </w:r>
      <w:r w:rsidR="629E0D70" w:rsidRPr="00B33F4F">
        <w:rPr>
          <w:rFonts w:ascii="Times New Roman" w:eastAsia="Calibri" w:hAnsi="Times New Roman"/>
          <w:sz w:val="22"/>
          <w:szCs w:val="22"/>
        </w:rPr>
        <w:t xml:space="preserve"> SCCM, JAMF i </w:t>
      </w:r>
      <w:proofErr w:type="spellStart"/>
      <w:r w:rsidR="629E0D70" w:rsidRPr="00B33F4F">
        <w:rPr>
          <w:rFonts w:ascii="Times New Roman" w:eastAsia="Calibri" w:hAnsi="Times New Roman"/>
          <w:sz w:val="22"/>
          <w:szCs w:val="22"/>
        </w:rPr>
        <w:t>Satellite</w:t>
      </w:r>
      <w:proofErr w:type="spellEnd"/>
      <w:r w:rsidR="629E0D70" w:rsidRPr="00B33F4F">
        <w:rPr>
          <w:rFonts w:ascii="Times New Roman" w:eastAsia="Calibri" w:hAnsi="Times New Roman"/>
          <w:sz w:val="22"/>
          <w:szCs w:val="22"/>
        </w:rPr>
        <w:t>.</w:t>
      </w:r>
    </w:p>
    <w:p w14:paraId="65A99CEE" w14:textId="7C025C0A" w:rsidR="629E0D70" w:rsidRPr="00B33F4F" w:rsidRDefault="629E0D70" w:rsidP="003317E2">
      <w:pPr>
        <w:pStyle w:val="Akapitzlist"/>
        <w:numPr>
          <w:ilvl w:val="0"/>
          <w:numId w:val="21"/>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Aktualizacja/Zmiana wersji agenta z poziomu konsoli zarządzania bez udziału użytkownika hosta końcowego.</w:t>
      </w:r>
    </w:p>
    <w:p w14:paraId="59B13EFC" w14:textId="76374E50" w:rsidR="629E0D70" w:rsidRPr="00B33F4F" w:rsidRDefault="629E0D70" w:rsidP="003317E2">
      <w:pPr>
        <w:pStyle w:val="Akapitzlist"/>
        <w:numPr>
          <w:ilvl w:val="0"/>
          <w:numId w:val="21"/>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Możliwość kreowania pakietów instalacyjnych agenta, które zawierają parametry umożliwiające min.: podłączenie się danego agenta do danej instancji systemu zarządzającego oraz – po podłączeniu – przypisanie go określonej grupy hostów.</w:t>
      </w:r>
    </w:p>
    <w:p w14:paraId="2ED8150B" w14:textId="33FE9176" w:rsidR="629E0D70" w:rsidRPr="00B33F4F" w:rsidRDefault="629E0D70" w:rsidP="003317E2">
      <w:pPr>
        <w:pStyle w:val="Akapitzlist"/>
        <w:numPr>
          <w:ilvl w:val="0"/>
          <w:numId w:val="21"/>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Podłączanie agenta do systemu zarządzającego wymaga podania hasła jako parametru. System uniemożliwia podłączenie agenta bez podania poprawnego hasła.</w:t>
      </w:r>
    </w:p>
    <w:p w14:paraId="386AA60C" w14:textId="2A4F3F2D" w:rsidR="629E0D70" w:rsidRPr="00B33F4F" w:rsidRDefault="629E0D70" w:rsidP="003317E2">
      <w:pPr>
        <w:pStyle w:val="Akapitzlist"/>
        <w:numPr>
          <w:ilvl w:val="0"/>
          <w:numId w:val="21"/>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Możliwość zarządzania aktualizacją agentów w oparciu o grupy, do których przynależą.</w:t>
      </w:r>
    </w:p>
    <w:p w14:paraId="26514A7D" w14:textId="0EB190EF" w:rsidR="629E0D70" w:rsidRPr="00B33F4F" w:rsidRDefault="629E0D70" w:rsidP="2B1F5642">
      <w:pPr>
        <w:pStyle w:val="Nagwek1"/>
        <w:spacing w:line="257" w:lineRule="auto"/>
        <w:jc w:val="both"/>
        <w:rPr>
          <w:rFonts w:ascii="Times New Roman" w:eastAsia="Calibri" w:hAnsi="Times New Roman" w:cs="Times New Roman"/>
          <w:b/>
          <w:bCs/>
          <w:color w:val="000000" w:themeColor="text1"/>
          <w:sz w:val="22"/>
          <w:szCs w:val="22"/>
        </w:rPr>
      </w:pPr>
      <w:r w:rsidRPr="00B33F4F">
        <w:rPr>
          <w:rFonts w:ascii="Times New Roman" w:eastAsia="Calibri" w:hAnsi="Times New Roman" w:cs="Times New Roman"/>
          <w:b/>
          <w:bCs/>
          <w:color w:val="000000" w:themeColor="text1"/>
          <w:sz w:val="22"/>
          <w:szCs w:val="22"/>
        </w:rPr>
        <w:t xml:space="preserve">Wpływ agenta na zasoby chronionego hosta </w:t>
      </w:r>
    </w:p>
    <w:p w14:paraId="5A1880C0" w14:textId="2F0F3D2B" w:rsidR="629E0D70" w:rsidRPr="00B33F4F" w:rsidRDefault="629E0D70" w:rsidP="2B1F5642">
      <w:pPr>
        <w:spacing w:after="160" w:line="257" w:lineRule="auto"/>
        <w:jc w:val="both"/>
        <w:rPr>
          <w:rFonts w:ascii="Times New Roman" w:eastAsia="Calibri" w:hAnsi="Times New Roman"/>
          <w:sz w:val="22"/>
          <w:szCs w:val="22"/>
        </w:rPr>
      </w:pPr>
      <w:r w:rsidRPr="00B33F4F">
        <w:rPr>
          <w:rFonts w:ascii="Times New Roman" w:eastAsia="Calibri" w:hAnsi="Times New Roman"/>
          <w:sz w:val="22"/>
          <w:szCs w:val="22"/>
        </w:rPr>
        <w:t>Działanie agenta wywiera niewielki wpływ na obciążenie zasobów urządzenia końcowego:</w:t>
      </w:r>
    </w:p>
    <w:p w14:paraId="4097571C" w14:textId="25767EE9" w:rsidR="629E0D70" w:rsidRPr="00B33F4F" w:rsidRDefault="629E0D70" w:rsidP="003317E2">
      <w:pPr>
        <w:pStyle w:val="Akapitzlist"/>
        <w:numPr>
          <w:ilvl w:val="0"/>
          <w:numId w:val="20"/>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Poziom zużycia pamięci RAM dla procesów agenta wynosi średnio poniżej 200MB.</w:t>
      </w:r>
    </w:p>
    <w:p w14:paraId="63C8C395" w14:textId="7009F24F" w:rsidR="629E0D70" w:rsidRPr="00B33F4F" w:rsidRDefault="629E0D70" w:rsidP="003317E2">
      <w:pPr>
        <w:pStyle w:val="Akapitzlist"/>
        <w:numPr>
          <w:ilvl w:val="0"/>
          <w:numId w:val="20"/>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Poziom średni zużycia procesora (CPU) dla procesów agenta wynosi średnio do 1%.</w:t>
      </w:r>
    </w:p>
    <w:p w14:paraId="494E317D" w14:textId="5D0D639C" w:rsidR="629E0D70" w:rsidRPr="00B33F4F" w:rsidRDefault="629E0D70" w:rsidP="003317E2">
      <w:pPr>
        <w:pStyle w:val="Akapitzlist"/>
        <w:numPr>
          <w:ilvl w:val="0"/>
          <w:numId w:val="20"/>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 xml:space="preserve">Wielkość paczki instalacyjnej nie większa niż 100MB. </w:t>
      </w:r>
    </w:p>
    <w:p w14:paraId="3C0EDDFA" w14:textId="6E7C3DB3" w:rsidR="629E0D70" w:rsidRPr="00B33F4F" w:rsidRDefault="629E0D70" w:rsidP="2B1F5642">
      <w:pPr>
        <w:pStyle w:val="Nagwek1"/>
        <w:spacing w:line="257" w:lineRule="auto"/>
        <w:jc w:val="both"/>
        <w:rPr>
          <w:rFonts w:ascii="Times New Roman" w:eastAsia="Calibri" w:hAnsi="Times New Roman" w:cs="Times New Roman"/>
          <w:b/>
          <w:bCs/>
          <w:color w:val="000000" w:themeColor="text1"/>
          <w:sz w:val="22"/>
          <w:szCs w:val="22"/>
        </w:rPr>
      </w:pPr>
      <w:r w:rsidRPr="00B33F4F">
        <w:rPr>
          <w:rFonts w:ascii="Times New Roman" w:eastAsia="Calibri" w:hAnsi="Times New Roman" w:cs="Times New Roman"/>
          <w:b/>
          <w:bCs/>
          <w:color w:val="000000" w:themeColor="text1"/>
          <w:sz w:val="22"/>
          <w:szCs w:val="22"/>
        </w:rPr>
        <w:t>Określanie powierzchni ataku</w:t>
      </w:r>
    </w:p>
    <w:p w14:paraId="03CEE143" w14:textId="65D54784" w:rsidR="629E0D70" w:rsidRPr="00B33F4F" w:rsidRDefault="629E0D70" w:rsidP="2B1F5642">
      <w:pPr>
        <w:spacing w:after="160" w:line="257" w:lineRule="auto"/>
        <w:jc w:val="both"/>
        <w:rPr>
          <w:rFonts w:ascii="Times New Roman" w:eastAsia="Calibri" w:hAnsi="Times New Roman"/>
          <w:sz w:val="22"/>
          <w:szCs w:val="22"/>
        </w:rPr>
      </w:pPr>
      <w:r w:rsidRPr="00B33F4F">
        <w:rPr>
          <w:rFonts w:ascii="Times New Roman" w:eastAsia="Calibri" w:hAnsi="Times New Roman"/>
          <w:sz w:val="22"/>
          <w:szCs w:val="22"/>
        </w:rPr>
        <w:t>System umożliwia określanie potencjalnej powierzchni ataku poprzez:</w:t>
      </w:r>
    </w:p>
    <w:p w14:paraId="26C846E1" w14:textId="4DF39B77" w:rsidR="629E0D70" w:rsidRPr="00B33F4F" w:rsidRDefault="629E0D70" w:rsidP="003317E2">
      <w:pPr>
        <w:pStyle w:val="Akapitzlist"/>
        <w:numPr>
          <w:ilvl w:val="0"/>
          <w:numId w:val="19"/>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Wykrywanie i katalogowanie w czasie rzeczywistym wersji aplikacji lokalnych komunikujących się za pomocą sieci.</w:t>
      </w:r>
    </w:p>
    <w:p w14:paraId="2C0B7BC2" w14:textId="4F6379A4" w:rsidR="629E0D70" w:rsidRPr="00B33F4F" w:rsidRDefault="629E0D70" w:rsidP="003317E2">
      <w:pPr>
        <w:pStyle w:val="Akapitzlist"/>
        <w:numPr>
          <w:ilvl w:val="0"/>
          <w:numId w:val="19"/>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 xml:space="preserve">Wykrywanie urządzeń </w:t>
      </w:r>
      <w:proofErr w:type="spellStart"/>
      <w:r w:rsidRPr="00B33F4F">
        <w:rPr>
          <w:rFonts w:ascii="Times New Roman" w:eastAsia="Calibri" w:hAnsi="Times New Roman"/>
          <w:sz w:val="22"/>
          <w:szCs w:val="22"/>
        </w:rPr>
        <w:t>IoT</w:t>
      </w:r>
      <w:proofErr w:type="spellEnd"/>
      <w:r w:rsidRPr="00B33F4F">
        <w:rPr>
          <w:rFonts w:ascii="Times New Roman" w:eastAsia="Calibri" w:hAnsi="Times New Roman"/>
          <w:sz w:val="22"/>
          <w:szCs w:val="22"/>
        </w:rPr>
        <w:t xml:space="preserve"> w sieci gdzie znajdują się chronione hosty.</w:t>
      </w:r>
    </w:p>
    <w:p w14:paraId="40CB3D52" w14:textId="2230C370" w:rsidR="629E0D70" w:rsidRPr="00B33F4F" w:rsidRDefault="629E0D70" w:rsidP="003317E2">
      <w:pPr>
        <w:pStyle w:val="Akapitzlist"/>
        <w:numPr>
          <w:ilvl w:val="0"/>
          <w:numId w:val="19"/>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Wykrywanie innych hostów w sieci, gdzie nie ma zainstalowanego agenta.</w:t>
      </w:r>
    </w:p>
    <w:p w14:paraId="6504B7F5" w14:textId="55B7FCB8" w:rsidR="629E0D70" w:rsidRPr="00B33F4F" w:rsidRDefault="629E0D70" w:rsidP="2B1F5642">
      <w:pPr>
        <w:pStyle w:val="Nagwek1"/>
        <w:spacing w:line="257" w:lineRule="auto"/>
        <w:jc w:val="both"/>
        <w:rPr>
          <w:rFonts w:ascii="Times New Roman" w:eastAsia="Calibri" w:hAnsi="Times New Roman" w:cs="Times New Roman"/>
          <w:b/>
          <w:bCs/>
          <w:color w:val="000000" w:themeColor="text1"/>
          <w:sz w:val="22"/>
          <w:szCs w:val="22"/>
        </w:rPr>
      </w:pPr>
      <w:r w:rsidRPr="00B33F4F">
        <w:rPr>
          <w:rFonts w:ascii="Times New Roman" w:eastAsia="Calibri" w:hAnsi="Times New Roman" w:cs="Times New Roman"/>
          <w:b/>
          <w:bCs/>
          <w:color w:val="000000" w:themeColor="text1"/>
          <w:sz w:val="22"/>
          <w:szCs w:val="22"/>
        </w:rPr>
        <w:t>Wykrywanie i reagowanie na zagrożenia</w:t>
      </w:r>
    </w:p>
    <w:p w14:paraId="67DAAE45" w14:textId="25C3395C" w:rsidR="629E0D70" w:rsidRPr="00B33F4F" w:rsidRDefault="629E0D70" w:rsidP="2B1F5642">
      <w:pPr>
        <w:spacing w:after="160" w:line="257" w:lineRule="auto"/>
        <w:jc w:val="both"/>
        <w:rPr>
          <w:rFonts w:ascii="Times New Roman" w:eastAsia="Calibri" w:hAnsi="Times New Roman"/>
          <w:sz w:val="22"/>
          <w:szCs w:val="22"/>
        </w:rPr>
      </w:pPr>
      <w:r w:rsidRPr="00B33F4F">
        <w:rPr>
          <w:rFonts w:ascii="Times New Roman" w:eastAsia="Calibri" w:hAnsi="Times New Roman"/>
          <w:sz w:val="22"/>
          <w:szCs w:val="22"/>
        </w:rPr>
        <w:t>System posiada następujące funkcje w zakresie wykrywania i reagowania na zagrożenia:</w:t>
      </w:r>
    </w:p>
    <w:p w14:paraId="2272C84E" w14:textId="7C2EAF7E" w:rsidR="629E0D70" w:rsidRPr="00B33F4F" w:rsidRDefault="629E0D70" w:rsidP="003317E2">
      <w:pPr>
        <w:pStyle w:val="Akapitzlist"/>
        <w:numPr>
          <w:ilvl w:val="0"/>
          <w:numId w:val="1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Agent wykrywa i reaguje na zagrożenia również  w przypadku odłączenia hosta od sieci Internet (tryb offline) oraz przy braku kontaktu z systemem zarządzania.</w:t>
      </w:r>
    </w:p>
    <w:p w14:paraId="26552000" w14:textId="4357093F" w:rsidR="629E0D70" w:rsidRPr="00B33F4F" w:rsidRDefault="629E0D70" w:rsidP="003317E2">
      <w:pPr>
        <w:pStyle w:val="Akapitzlist"/>
        <w:numPr>
          <w:ilvl w:val="0"/>
          <w:numId w:val="1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System identyfikuje podejrzane zachowanie użytkownika jak i samej stacji końcowej.</w:t>
      </w:r>
    </w:p>
    <w:p w14:paraId="18DA5C97" w14:textId="27CFC19A" w:rsidR="629E0D70" w:rsidRPr="00B33F4F" w:rsidRDefault="629E0D70" w:rsidP="003317E2">
      <w:pPr>
        <w:pStyle w:val="Akapitzlist"/>
        <w:numPr>
          <w:ilvl w:val="0"/>
          <w:numId w:val="1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Agent wykrywa podejrzane aktywności dla: działających, uruchamianych i zatrzymywanych procesów oraz w ramach interakcji pomiędzy procesami.</w:t>
      </w:r>
    </w:p>
    <w:p w14:paraId="0E0E1091" w14:textId="75F286AC" w:rsidR="629E0D70" w:rsidRPr="00B33F4F" w:rsidRDefault="629E0D70" w:rsidP="003317E2">
      <w:pPr>
        <w:pStyle w:val="Akapitzlist"/>
        <w:numPr>
          <w:ilvl w:val="0"/>
          <w:numId w:val="1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System zapewnia analizę i prezentowanie informacji o parametrach z jakimi został wykonany dany proces (np. parametry z linii poleceń).</w:t>
      </w:r>
    </w:p>
    <w:p w14:paraId="7790CC03" w14:textId="73E197EF" w:rsidR="629E0D70" w:rsidRPr="00B33F4F" w:rsidRDefault="629E0D70" w:rsidP="003317E2">
      <w:pPr>
        <w:pStyle w:val="Akapitzlist"/>
        <w:numPr>
          <w:ilvl w:val="0"/>
          <w:numId w:val="1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Agent wykrywa nieautoryzowane zmiany w rejestrach, w szczególności wykonywane przez śledzone procesy.</w:t>
      </w:r>
    </w:p>
    <w:p w14:paraId="3821394F" w14:textId="12EE8BA2" w:rsidR="629E0D70" w:rsidRPr="00B33F4F" w:rsidRDefault="629E0D70" w:rsidP="003317E2">
      <w:pPr>
        <w:pStyle w:val="Akapitzlist"/>
        <w:numPr>
          <w:ilvl w:val="0"/>
          <w:numId w:val="1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Agent wykrywa i monitoruje wszystkie zapytania DNS generowane z chronionego hosta.</w:t>
      </w:r>
    </w:p>
    <w:p w14:paraId="26182198" w14:textId="3EAB8D20" w:rsidR="629E0D70" w:rsidRPr="00B33F4F" w:rsidRDefault="629E0D70" w:rsidP="003317E2">
      <w:pPr>
        <w:pStyle w:val="Akapitzlist"/>
        <w:numPr>
          <w:ilvl w:val="0"/>
          <w:numId w:val="1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System umożliwia zablokowanie połączeń sieciowych zewnętrznych (do sieci Internet) jak i wewnętrznych (do zasobów lokalnych) wykonywanych przez złośliwe oprogramowanie.</w:t>
      </w:r>
    </w:p>
    <w:p w14:paraId="3940ED0E" w14:textId="689F9632" w:rsidR="629E0D70" w:rsidRPr="00B33F4F" w:rsidRDefault="629E0D70" w:rsidP="003317E2">
      <w:pPr>
        <w:pStyle w:val="Akapitzlist"/>
        <w:numPr>
          <w:ilvl w:val="0"/>
          <w:numId w:val="1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Agent wykrywa i blokuje podejrzane aktywności związane z użyciem dynamicznie ładowanych bibliotek DLL oraz uruchamianiem potencjalnie niebezpiecznych plików.</w:t>
      </w:r>
    </w:p>
    <w:p w14:paraId="6C90E8E3" w14:textId="35D317B4" w:rsidR="629E0D70" w:rsidRPr="00B33F4F" w:rsidRDefault="629E0D70" w:rsidP="003317E2">
      <w:pPr>
        <w:pStyle w:val="Akapitzlist"/>
        <w:numPr>
          <w:ilvl w:val="0"/>
          <w:numId w:val="1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System umożliwia blokowanie manipulacji plikami przez złośliwe oprogramowanie: tworzenie, edycję, usuwanie).</w:t>
      </w:r>
    </w:p>
    <w:p w14:paraId="0EC37ED1" w14:textId="0798A82B" w:rsidR="629E0D70" w:rsidRPr="00B33F4F" w:rsidRDefault="629E0D70" w:rsidP="003317E2">
      <w:pPr>
        <w:pStyle w:val="Akapitzlist"/>
        <w:numPr>
          <w:ilvl w:val="0"/>
          <w:numId w:val="1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System umożliwia zastosowywanie białych i czarnych list przy analizie danych, co najmniej na podstawie:</w:t>
      </w:r>
    </w:p>
    <w:p w14:paraId="69FEBC3F" w14:textId="40BFC975" w:rsidR="629E0D70" w:rsidRPr="00B33F4F" w:rsidRDefault="629E0D70" w:rsidP="003317E2">
      <w:pPr>
        <w:pStyle w:val="Akapitzlist"/>
        <w:numPr>
          <w:ilvl w:val="0"/>
          <w:numId w:val="17"/>
        </w:numPr>
        <w:spacing w:line="257" w:lineRule="auto"/>
        <w:ind w:left="1788"/>
        <w:jc w:val="both"/>
        <w:rPr>
          <w:rFonts w:ascii="Times New Roman" w:eastAsia="Calibri" w:hAnsi="Times New Roman"/>
          <w:sz w:val="22"/>
          <w:szCs w:val="22"/>
        </w:rPr>
      </w:pPr>
      <w:proofErr w:type="spellStart"/>
      <w:r w:rsidRPr="00B33F4F">
        <w:rPr>
          <w:rFonts w:ascii="Times New Roman" w:eastAsia="Calibri" w:hAnsi="Times New Roman"/>
          <w:sz w:val="22"/>
          <w:szCs w:val="22"/>
        </w:rPr>
        <w:t>Hashy</w:t>
      </w:r>
      <w:proofErr w:type="spellEnd"/>
      <w:r w:rsidRPr="00B33F4F">
        <w:rPr>
          <w:rFonts w:ascii="Times New Roman" w:eastAsia="Calibri" w:hAnsi="Times New Roman"/>
          <w:sz w:val="22"/>
          <w:szCs w:val="22"/>
        </w:rPr>
        <w:t xml:space="preserve"> (funkcji skrótu) plików w formatach MD5, SHA1, SHA256.</w:t>
      </w:r>
    </w:p>
    <w:p w14:paraId="337403C6" w14:textId="75F4A06F" w:rsidR="629E0D70" w:rsidRPr="00B33F4F" w:rsidRDefault="629E0D70" w:rsidP="003317E2">
      <w:pPr>
        <w:pStyle w:val="Akapitzlist"/>
        <w:numPr>
          <w:ilvl w:val="0"/>
          <w:numId w:val="17"/>
        </w:numPr>
        <w:spacing w:line="257" w:lineRule="auto"/>
        <w:ind w:left="1788"/>
        <w:jc w:val="both"/>
        <w:rPr>
          <w:rFonts w:ascii="Times New Roman" w:eastAsia="Calibri" w:hAnsi="Times New Roman"/>
          <w:sz w:val="22"/>
          <w:szCs w:val="22"/>
        </w:rPr>
      </w:pPr>
      <w:r w:rsidRPr="00B33F4F">
        <w:rPr>
          <w:rFonts w:ascii="Times New Roman" w:eastAsia="Calibri" w:hAnsi="Times New Roman"/>
          <w:sz w:val="22"/>
          <w:szCs w:val="22"/>
        </w:rPr>
        <w:t>Nazw plików.</w:t>
      </w:r>
    </w:p>
    <w:p w14:paraId="19842BB0" w14:textId="6FCE4362" w:rsidR="629E0D70" w:rsidRPr="00B33F4F" w:rsidRDefault="629E0D70" w:rsidP="003317E2">
      <w:pPr>
        <w:pStyle w:val="Akapitzlist"/>
        <w:numPr>
          <w:ilvl w:val="0"/>
          <w:numId w:val="17"/>
        </w:numPr>
        <w:spacing w:line="257" w:lineRule="auto"/>
        <w:ind w:left="1788"/>
        <w:jc w:val="both"/>
        <w:rPr>
          <w:rFonts w:ascii="Times New Roman" w:eastAsia="Calibri" w:hAnsi="Times New Roman"/>
          <w:sz w:val="22"/>
          <w:szCs w:val="22"/>
        </w:rPr>
      </w:pPr>
      <w:r w:rsidRPr="00B33F4F">
        <w:rPr>
          <w:rFonts w:ascii="Times New Roman" w:eastAsia="Calibri" w:hAnsi="Times New Roman"/>
          <w:sz w:val="22"/>
          <w:szCs w:val="22"/>
        </w:rPr>
        <w:t>Ścieżek plików.</w:t>
      </w:r>
    </w:p>
    <w:p w14:paraId="3DD2C80B" w14:textId="495FA953" w:rsidR="00D15423" w:rsidRPr="00B33F4F" w:rsidRDefault="629E0D70" w:rsidP="00D15423">
      <w:pPr>
        <w:pStyle w:val="Akapitzlist"/>
        <w:numPr>
          <w:ilvl w:val="0"/>
          <w:numId w:val="17"/>
        </w:numPr>
        <w:spacing w:line="257" w:lineRule="auto"/>
        <w:ind w:left="1788"/>
        <w:jc w:val="both"/>
        <w:rPr>
          <w:rFonts w:ascii="Times New Roman" w:eastAsia="Calibri" w:hAnsi="Times New Roman"/>
          <w:sz w:val="22"/>
          <w:szCs w:val="22"/>
        </w:rPr>
      </w:pPr>
      <w:r w:rsidRPr="00B33F4F">
        <w:rPr>
          <w:rFonts w:ascii="Times New Roman" w:eastAsia="Calibri" w:hAnsi="Times New Roman"/>
          <w:sz w:val="22"/>
          <w:szCs w:val="22"/>
        </w:rPr>
        <w:lastRenderedPageBreak/>
        <w:t>Aplikacji z uwzględnieniem nazwy, wersji oprogramowania i producenta.</w:t>
      </w:r>
    </w:p>
    <w:p w14:paraId="29F2ADB4" w14:textId="43701EDE" w:rsidR="00D15423" w:rsidRPr="00B33F4F" w:rsidRDefault="00D15423" w:rsidP="003317E2">
      <w:pPr>
        <w:pStyle w:val="Akapitzlist"/>
        <w:numPr>
          <w:ilvl w:val="0"/>
          <w:numId w:val="1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Możliwość zdalnej konfiguracji mechanizmów zabezpieczających system operacyjny, takich jak zapora sieciowa, dostęp do portów USB oraz szyfrowanie dysków.</w:t>
      </w:r>
    </w:p>
    <w:p w14:paraId="5D1C73F0" w14:textId="5AB341DD" w:rsidR="629E0D70" w:rsidRPr="00B33F4F" w:rsidRDefault="629E0D70" w:rsidP="003317E2">
      <w:pPr>
        <w:pStyle w:val="Akapitzlist"/>
        <w:numPr>
          <w:ilvl w:val="0"/>
          <w:numId w:val="1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 xml:space="preserve">System uzupełnia informacje analityczne o dodatkowe dane dostarczane w ramach tzw. </w:t>
      </w:r>
      <w:proofErr w:type="spellStart"/>
      <w:r w:rsidRPr="00B33F4F">
        <w:rPr>
          <w:rFonts w:ascii="Times New Roman" w:eastAsia="Calibri" w:hAnsi="Times New Roman"/>
          <w:sz w:val="22"/>
          <w:szCs w:val="22"/>
        </w:rPr>
        <w:t>Threat</w:t>
      </w:r>
      <w:proofErr w:type="spellEnd"/>
      <w:r w:rsidRPr="00B33F4F">
        <w:rPr>
          <w:rFonts w:ascii="Times New Roman" w:eastAsia="Calibri" w:hAnsi="Times New Roman"/>
          <w:sz w:val="22"/>
          <w:szCs w:val="22"/>
        </w:rPr>
        <w:t xml:space="preserve"> </w:t>
      </w:r>
      <w:proofErr w:type="spellStart"/>
      <w:r w:rsidRPr="00B33F4F">
        <w:rPr>
          <w:rFonts w:ascii="Times New Roman" w:eastAsia="Calibri" w:hAnsi="Times New Roman"/>
          <w:sz w:val="22"/>
          <w:szCs w:val="22"/>
        </w:rPr>
        <w:t>Intelligence</w:t>
      </w:r>
      <w:proofErr w:type="spellEnd"/>
      <w:r w:rsidRPr="00B33F4F">
        <w:rPr>
          <w:rFonts w:ascii="Times New Roman" w:eastAsia="Calibri" w:hAnsi="Times New Roman"/>
          <w:sz w:val="22"/>
          <w:szCs w:val="22"/>
        </w:rPr>
        <w:t>. Bazując na informacjach o klasyfikacji zagrożenia, dostarczanych przez serwisy producenta, realizuje bardziej dokładną, rozszerzoną analizę zagrożenia.</w:t>
      </w:r>
    </w:p>
    <w:p w14:paraId="69C93DDF" w14:textId="41EBF5C7" w:rsidR="629E0D70" w:rsidRPr="00B33F4F" w:rsidRDefault="629E0D70" w:rsidP="003317E2">
      <w:pPr>
        <w:pStyle w:val="Akapitzlist"/>
        <w:numPr>
          <w:ilvl w:val="0"/>
          <w:numId w:val="1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 xml:space="preserve">Do wykrywania zagrożeń - jako dodatkową funkcję - agent wykorzystuje silnik NGAV (analiza statyczna w oparciu o sygnatury). W tym zakresie administrator systemu musi mieć  możliwość definiowania </w:t>
      </w:r>
      <w:proofErr w:type="spellStart"/>
      <w:r w:rsidRPr="00B33F4F">
        <w:rPr>
          <w:rFonts w:ascii="Times New Roman" w:eastAsia="Calibri" w:hAnsi="Times New Roman"/>
          <w:sz w:val="22"/>
          <w:szCs w:val="22"/>
        </w:rPr>
        <w:t>wykluczeń</w:t>
      </w:r>
      <w:proofErr w:type="spellEnd"/>
      <w:r w:rsidRPr="00B33F4F">
        <w:rPr>
          <w:rFonts w:ascii="Times New Roman" w:eastAsia="Calibri" w:hAnsi="Times New Roman"/>
          <w:sz w:val="22"/>
          <w:szCs w:val="22"/>
        </w:rPr>
        <w:t>, tzn. wskazania w jakich sytuacjach skanowanie przez silnik NGAV nie jest realizowane.</w:t>
      </w:r>
    </w:p>
    <w:p w14:paraId="755D4CD5" w14:textId="0DEE5A59" w:rsidR="629E0D70" w:rsidRPr="00B33F4F" w:rsidRDefault="629E0D70" w:rsidP="003317E2">
      <w:pPr>
        <w:pStyle w:val="Akapitzlist"/>
        <w:numPr>
          <w:ilvl w:val="0"/>
          <w:numId w:val="1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System stosuje matrycę MITRE™ ATT&amp;CK dla wykrywanych naruszeń polityki bezpieczeństwa.</w:t>
      </w:r>
    </w:p>
    <w:p w14:paraId="75CE7D70" w14:textId="1390506E" w:rsidR="629E0D70" w:rsidRPr="00B33F4F" w:rsidRDefault="629E0D70" w:rsidP="2B1F5642">
      <w:pPr>
        <w:pStyle w:val="Nagwek1"/>
        <w:spacing w:line="257" w:lineRule="auto"/>
        <w:jc w:val="both"/>
        <w:rPr>
          <w:rFonts w:ascii="Times New Roman" w:eastAsia="Calibri" w:hAnsi="Times New Roman" w:cs="Times New Roman"/>
          <w:b/>
          <w:bCs/>
          <w:color w:val="000000" w:themeColor="text1"/>
          <w:sz w:val="22"/>
          <w:szCs w:val="22"/>
        </w:rPr>
      </w:pPr>
      <w:r w:rsidRPr="00B33F4F">
        <w:rPr>
          <w:rFonts w:ascii="Times New Roman" w:eastAsia="Calibri" w:hAnsi="Times New Roman" w:cs="Times New Roman"/>
          <w:b/>
          <w:bCs/>
          <w:color w:val="000000" w:themeColor="text1"/>
          <w:sz w:val="22"/>
          <w:szCs w:val="22"/>
        </w:rPr>
        <w:t>Reagowanie na incydenty bezpieczeństwa</w:t>
      </w:r>
    </w:p>
    <w:p w14:paraId="7C6E3261" w14:textId="748BE21E" w:rsidR="629E0D70" w:rsidRPr="00B33F4F" w:rsidRDefault="629E0D70" w:rsidP="2B1F5642">
      <w:pPr>
        <w:spacing w:after="160" w:line="257" w:lineRule="auto"/>
        <w:jc w:val="both"/>
        <w:rPr>
          <w:rFonts w:ascii="Times New Roman" w:eastAsia="Calibri" w:hAnsi="Times New Roman"/>
          <w:sz w:val="22"/>
          <w:szCs w:val="22"/>
        </w:rPr>
      </w:pPr>
      <w:r w:rsidRPr="00B33F4F">
        <w:rPr>
          <w:rFonts w:ascii="Times New Roman" w:eastAsia="Calibri" w:hAnsi="Times New Roman"/>
          <w:sz w:val="22"/>
          <w:szCs w:val="22"/>
        </w:rPr>
        <w:t>System musi umożliwiać selektywne reagowanie na wykryte incydenty bezpieczeństwa:</w:t>
      </w:r>
    </w:p>
    <w:p w14:paraId="3C6EBE96" w14:textId="61ACF7F5" w:rsidR="629E0D70" w:rsidRPr="00B33F4F" w:rsidRDefault="629E0D70" w:rsidP="003317E2">
      <w:pPr>
        <w:pStyle w:val="Akapitzlist"/>
        <w:numPr>
          <w:ilvl w:val="0"/>
          <w:numId w:val="16"/>
        </w:numPr>
        <w:spacing w:line="257" w:lineRule="auto"/>
        <w:ind w:left="360"/>
        <w:jc w:val="both"/>
        <w:rPr>
          <w:rFonts w:ascii="Times New Roman" w:eastAsia="Calibri" w:hAnsi="Times New Roman"/>
          <w:sz w:val="22"/>
          <w:szCs w:val="22"/>
        </w:rPr>
      </w:pPr>
      <w:r w:rsidRPr="00B33F4F">
        <w:rPr>
          <w:rFonts w:ascii="Times New Roman" w:eastAsia="Calibri" w:hAnsi="Times New Roman"/>
          <w:sz w:val="22"/>
          <w:szCs w:val="22"/>
        </w:rPr>
        <w:t xml:space="preserve">Incydenty bezpieczeństwa są klasyfikowane w oparciu o min.  następujące klasy (poniższe klasy mogą być odzwierciedlone inną nomenklaturą nazewnictwa, np.: Critical, High, Medium, </w:t>
      </w:r>
      <w:proofErr w:type="spellStart"/>
      <w:r w:rsidRPr="00B33F4F">
        <w:rPr>
          <w:rFonts w:ascii="Times New Roman" w:eastAsia="Calibri" w:hAnsi="Times New Roman"/>
          <w:sz w:val="22"/>
          <w:szCs w:val="22"/>
        </w:rPr>
        <w:t>Low</w:t>
      </w:r>
      <w:proofErr w:type="spellEnd"/>
      <w:r w:rsidRPr="00B33F4F">
        <w:rPr>
          <w:rFonts w:ascii="Times New Roman" w:eastAsia="Calibri" w:hAnsi="Times New Roman"/>
          <w:sz w:val="22"/>
          <w:szCs w:val="22"/>
        </w:rPr>
        <w:t>, Info):</w:t>
      </w:r>
    </w:p>
    <w:p w14:paraId="6E61E28B" w14:textId="673FE7E9" w:rsidR="629E0D70" w:rsidRPr="00B33F4F" w:rsidRDefault="629E0D70" w:rsidP="003317E2">
      <w:pPr>
        <w:pStyle w:val="Akapitzlist"/>
        <w:numPr>
          <w:ilvl w:val="1"/>
          <w:numId w:val="16"/>
        </w:numPr>
        <w:spacing w:line="257" w:lineRule="auto"/>
        <w:ind w:left="1080"/>
        <w:jc w:val="both"/>
        <w:rPr>
          <w:rFonts w:ascii="Times New Roman" w:eastAsia="Calibri" w:hAnsi="Times New Roman"/>
          <w:sz w:val="22"/>
          <w:szCs w:val="22"/>
        </w:rPr>
      </w:pPr>
      <w:r w:rsidRPr="00B33F4F">
        <w:rPr>
          <w:rFonts w:ascii="Times New Roman" w:eastAsia="Calibri" w:hAnsi="Times New Roman"/>
          <w:sz w:val="22"/>
          <w:szCs w:val="22"/>
        </w:rPr>
        <w:t>Złośliwe.</w:t>
      </w:r>
    </w:p>
    <w:p w14:paraId="3A863043" w14:textId="25591D45" w:rsidR="629E0D70" w:rsidRPr="00B33F4F" w:rsidRDefault="629E0D70" w:rsidP="003317E2">
      <w:pPr>
        <w:pStyle w:val="Akapitzlist"/>
        <w:numPr>
          <w:ilvl w:val="1"/>
          <w:numId w:val="16"/>
        </w:numPr>
        <w:spacing w:line="257" w:lineRule="auto"/>
        <w:ind w:left="1080"/>
        <w:jc w:val="both"/>
        <w:rPr>
          <w:rFonts w:ascii="Times New Roman" w:eastAsia="Calibri" w:hAnsi="Times New Roman"/>
          <w:sz w:val="22"/>
          <w:szCs w:val="22"/>
        </w:rPr>
      </w:pPr>
      <w:r w:rsidRPr="00B33F4F">
        <w:rPr>
          <w:rFonts w:ascii="Times New Roman" w:eastAsia="Calibri" w:hAnsi="Times New Roman"/>
          <w:sz w:val="22"/>
          <w:szCs w:val="22"/>
        </w:rPr>
        <w:t>Podejrzane.</w:t>
      </w:r>
    </w:p>
    <w:p w14:paraId="114CB20A" w14:textId="161AEA3C" w:rsidR="629E0D70" w:rsidRPr="00B33F4F" w:rsidRDefault="629E0D70" w:rsidP="003317E2">
      <w:pPr>
        <w:pStyle w:val="Akapitzlist"/>
        <w:numPr>
          <w:ilvl w:val="1"/>
          <w:numId w:val="16"/>
        </w:numPr>
        <w:spacing w:line="257" w:lineRule="auto"/>
        <w:ind w:left="1080"/>
        <w:jc w:val="both"/>
        <w:rPr>
          <w:rFonts w:ascii="Times New Roman" w:eastAsia="Calibri" w:hAnsi="Times New Roman"/>
          <w:sz w:val="22"/>
          <w:szCs w:val="22"/>
        </w:rPr>
      </w:pPr>
      <w:r w:rsidRPr="00B33F4F">
        <w:rPr>
          <w:rFonts w:ascii="Times New Roman" w:eastAsia="Calibri" w:hAnsi="Times New Roman"/>
          <w:sz w:val="22"/>
          <w:szCs w:val="22"/>
        </w:rPr>
        <w:t>Niestandardowe – wymagające głębszej analizy.</w:t>
      </w:r>
    </w:p>
    <w:p w14:paraId="43DF72B2" w14:textId="4DF49EB3" w:rsidR="629E0D70" w:rsidRPr="00B33F4F" w:rsidRDefault="629E0D70" w:rsidP="003317E2">
      <w:pPr>
        <w:pStyle w:val="Akapitzlist"/>
        <w:numPr>
          <w:ilvl w:val="1"/>
          <w:numId w:val="16"/>
        </w:numPr>
        <w:spacing w:line="257" w:lineRule="auto"/>
        <w:ind w:left="1080"/>
        <w:jc w:val="both"/>
        <w:rPr>
          <w:rFonts w:ascii="Times New Roman" w:eastAsia="Calibri" w:hAnsi="Times New Roman"/>
          <w:sz w:val="22"/>
          <w:szCs w:val="22"/>
        </w:rPr>
      </w:pPr>
      <w:r w:rsidRPr="00B33F4F">
        <w:rPr>
          <w:rFonts w:ascii="Times New Roman" w:eastAsia="Calibri" w:hAnsi="Times New Roman"/>
          <w:sz w:val="22"/>
          <w:szCs w:val="22"/>
        </w:rPr>
        <w:t xml:space="preserve">Niechciane tzw. PUP – </w:t>
      </w:r>
      <w:proofErr w:type="spellStart"/>
      <w:r w:rsidRPr="00B33F4F">
        <w:rPr>
          <w:rFonts w:ascii="Times New Roman" w:eastAsia="Calibri" w:hAnsi="Times New Roman"/>
          <w:sz w:val="22"/>
          <w:szCs w:val="22"/>
        </w:rPr>
        <w:t>Potential</w:t>
      </w:r>
      <w:proofErr w:type="spellEnd"/>
      <w:r w:rsidRPr="00B33F4F">
        <w:rPr>
          <w:rFonts w:ascii="Times New Roman" w:eastAsia="Calibri" w:hAnsi="Times New Roman"/>
          <w:sz w:val="22"/>
          <w:szCs w:val="22"/>
        </w:rPr>
        <w:t xml:space="preserve"> </w:t>
      </w:r>
      <w:proofErr w:type="spellStart"/>
      <w:r w:rsidRPr="00B33F4F">
        <w:rPr>
          <w:rFonts w:ascii="Times New Roman" w:eastAsia="Calibri" w:hAnsi="Times New Roman"/>
          <w:sz w:val="22"/>
          <w:szCs w:val="22"/>
        </w:rPr>
        <w:t>Unwanted</w:t>
      </w:r>
      <w:proofErr w:type="spellEnd"/>
      <w:r w:rsidRPr="00B33F4F">
        <w:rPr>
          <w:rFonts w:ascii="Times New Roman" w:eastAsia="Calibri" w:hAnsi="Times New Roman"/>
          <w:sz w:val="22"/>
          <w:szCs w:val="22"/>
        </w:rPr>
        <w:t xml:space="preserve"> Programs.</w:t>
      </w:r>
    </w:p>
    <w:p w14:paraId="2B0A3E81" w14:textId="0FCEA78B" w:rsidR="629E0D70" w:rsidRPr="00B33F4F" w:rsidRDefault="629E0D70" w:rsidP="003317E2">
      <w:pPr>
        <w:pStyle w:val="Akapitzlist"/>
        <w:numPr>
          <w:ilvl w:val="1"/>
          <w:numId w:val="16"/>
        </w:numPr>
        <w:spacing w:line="257" w:lineRule="auto"/>
        <w:ind w:left="1080"/>
        <w:jc w:val="both"/>
        <w:rPr>
          <w:rFonts w:ascii="Times New Roman" w:eastAsia="Calibri" w:hAnsi="Times New Roman"/>
          <w:sz w:val="22"/>
          <w:szCs w:val="22"/>
        </w:rPr>
      </w:pPr>
      <w:r w:rsidRPr="00B33F4F">
        <w:rPr>
          <w:rFonts w:ascii="Times New Roman" w:eastAsia="Calibri" w:hAnsi="Times New Roman"/>
          <w:sz w:val="22"/>
          <w:szCs w:val="22"/>
        </w:rPr>
        <w:t>Prawdopodobnie bezpieczne zachowanie.</w:t>
      </w:r>
    </w:p>
    <w:p w14:paraId="5407B9A1" w14:textId="6DA113B9" w:rsidR="629E0D70" w:rsidRPr="00B33F4F" w:rsidRDefault="629E0D70" w:rsidP="003317E2">
      <w:pPr>
        <w:pStyle w:val="Akapitzlist"/>
        <w:numPr>
          <w:ilvl w:val="0"/>
          <w:numId w:val="16"/>
        </w:numPr>
        <w:spacing w:line="257" w:lineRule="auto"/>
        <w:ind w:left="360"/>
        <w:jc w:val="both"/>
        <w:rPr>
          <w:rFonts w:ascii="Times New Roman" w:eastAsia="Calibri" w:hAnsi="Times New Roman"/>
          <w:sz w:val="22"/>
          <w:szCs w:val="22"/>
        </w:rPr>
      </w:pPr>
      <w:r w:rsidRPr="00B33F4F">
        <w:rPr>
          <w:rFonts w:ascii="Times New Roman" w:eastAsia="Calibri" w:hAnsi="Times New Roman"/>
          <w:sz w:val="22"/>
          <w:szCs w:val="22"/>
        </w:rPr>
        <w:t>W ramach każdej klasy zagrożeń istnieje możliwość zastosowania (lub nie) poniższej reakcji lub działania ograniczającego wpływ incydentu na bezpieczeństwo:</w:t>
      </w:r>
    </w:p>
    <w:p w14:paraId="7CA3342A" w14:textId="6BDE2D29" w:rsidR="629E0D70" w:rsidRPr="00B33F4F" w:rsidRDefault="629E0D70" w:rsidP="003317E2">
      <w:pPr>
        <w:pStyle w:val="Akapitzlist"/>
        <w:numPr>
          <w:ilvl w:val="1"/>
          <w:numId w:val="16"/>
        </w:numPr>
        <w:spacing w:line="257" w:lineRule="auto"/>
        <w:ind w:left="1080"/>
        <w:jc w:val="both"/>
        <w:rPr>
          <w:rFonts w:ascii="Times New Roman" w:eastAsia="Calibri" w:hAnsi="Times New Roman"/>
          <w:sz w:val="22"/>
          <w:szCs w:val="22"/>
        </w:rPr>
      </w:pPr>
      <w:r w:rsidRPr="00B33F4F">
        <w:rPr>
          <w:rFonts w:ascii="Times New Roman" w:eastAsia="Calibri" w:hAnsi="Times New Roman"/>
          <w:sz w:val="22"/>
          <w:szCs w:val="22"/>
        </w:rPr>
        <w:t>Zabicie/Zatrzymanie procesu.</w:t>
      </w:r>
    </w:p>
    <w:p w14:paraId="3A2976FB" w14:textId="366F0386" w:rsidR="629E0D70" w:rsidRPr="00B33F4F" w:rsidRDefault="629E0D70" w:rsidP="003317E2">
      <w:pPr>
        <w:pStyle w:val="Akapitzlist"/>
        <w:numPr>
          <w:ilvl w:val="1"/>
          <w:numId w:val="16"/>
        </w:numPr>
        <w:spacing w:line="257" w:lineRule="auto"/>
        <w:ind w:left="1080"/>
        <w:jc w:val="both"/>
        <w:rPr>
          <w:rFonts w:ascii="Times New Roman" w:eastAsia="Calibri" w:hAnsi="Times New Roman"/>
          <w:sz w:val="22"/>
          <w:szCs w:val="22"/>
        </w:rPr>
      </w:pPr>
      <w:r w:rsidRPr="00B33F4F">
        <w:rPr>
          <w:rFonts w:ascii="Times New Roman" w:eastAsia="Calibri" w:hAnsi="Times New Roman"/>
          <w:sz w:val="22"/>
          <w:szCs w:val="22"/>
        </w:rPr>
        <w:t>Usunięcie pliku.</w:t>
      </w:r>
    </w:p>
    <w:p w14:paraId="20ED8933" w14:textId="5E30A5C3" w:rsidR="629E0D70" w:rsidRPr="00B33F4F" w:rsidRDefault="629E0D70" w:rsidP="003317E2">
      <w:pPr>
        <w:pStyle w:val="Akapitzlist"/>
        <w:numPr>
          <w:ilvl w:val="1"/>
          <w:numId w:val="16"/>
        </w:numPr>
        <w:spacing w:line="257" w:lineRule="auto"/>
        <w:ind w:left="1080"/>
        <w:jc w:val="both"/>
        <w:rPr>
          <w:rFonts w:ascii="Times New Roman" w:eastAsia="Calibri" w:hAnsi="Times New Roman"/>
          <w:sz w:val="22"/>
          <w:szCs w:val="22"/>
        </w:rPr>
      </w:pPr>
      <w:r w:rsidRPr="00B33F4F">
        <w:rPr>
          <w:rFonts w:ascii="Times New Roman" w:eastAsia="Calibri" w:hAnsi="Times New Roman"/>
          <w:sz w:val="22"/>
          <w:szCs w:val="22"/>
        </w:rPr>
        <w:t>Przywrócenie konfiguracji rejestru systemu do stanu sprzed wystąpienia danego zagrożenia.</w:t>
      </w:r>
    </w:p>
    <w:p w14:paraId="6019583E" w14:textId="6DF86414" w:rsidR="629E0D70" w:rsidRPr="00B33F4F" w:rsidRDefault="629E0D70" w:rsidP="003317E2">
      <w:pPr>
        <w:pStyle w:val="Akapitzlist"/>
        <w:numPr>
          <w:ilvl w:val="1"/>
          <w:numId w:val="16"/>
        </w:numPr>
        <w:spacing w:line="257" w:lineRule="auto"/>
        <w:ind w:left="1080"/>
        <w:jc w:val="both"/>
        <w:rPr>
          <w:rFonts w:ascii="Times New Roman" w:eastAsia="Calibri" w:hAnsi="Times New Roman"/>
          <w:sz w:val="22"/>
          <w:szCs w:val="22"/>
        </w:rPr>
      </w:pPr>
      <w:r w:rsidRPr="00B33F4F">
        <w:rPr>
          <w:rFonts w:ascii="Times New Roman" w:eastAsia="Calibri" w:hAnsi="Times New Roman"/>
          <w:sz w:val="22"/>
          <w:szCs w:val="22"/>
        </w:rPr>
        <w:t>Automatyczne lub ręczne wprowadzenie hosta w stan izolacji sieciowej – zgodnie ze zdefiniowaną (skonfigurowaną) polityką dostępu do sieci.</w:t>
      </w:r>
    </w:p>
    <w:p w14:paraId="02591507" w14:textId="481EFBAC" w:rsidR="629E0D70" w:rsidRPr="00B33F4F" w:rsidRDefault="629E0D70" w:rsidP="003317E2">
      <w:pPr>
        <w:pStyle w:val="Akapitzlist"/>
        <w:numPr>
          <w:ilvl w:val="0"/>
          <w:numId w:val="16"/>
        </w:numPr>
        <w:spacing w:line="257" w:lineRule="auto"/>
        <w:ind w:left="360"/>
        <w:jc w:val="both"/>
        <w:rPr>
          <w:rFonts w:ascii="Times New Roman" w:eastAsia="Calibri" w:hAnsi="Times New Roman"/>
          <w:sz w:val="22"/>
          <w:szCs w:val="22"/>
        </w:rPr>
      </w:pPr>
      <w:r w:rsidRPr="00B33F4F">
        <w:rPr>
          <w:rFonts w:ascii="Times New Roman" w:eastAsia="Calibri" w:hAnsi="Times New Roman"/>
          <w:sz w:val="22"/>
          <w:szCs w:val="22"/>
        </w:rPr>
        <w:t>W wypadku klasyfikacji zagrożenia jako niejednoznaczne, system umożliwia automatyczną detonację pliku w chmurze producenta – działanie tej funkcji może zostać określone konfiguracyjnie.</w:t>
      </w:r>
    </w:p>
    <w:p w14:paraId="312D3358" w14:textId="62C56AA1" w:rsidR="629E0D70" w:rsidRPr="00B33F4F" w:rsidRDefault="629E0D70" w:rsidP="003317E2">
      <w:pPr>
        <w:pStyle w:val="Akapitzlist"/>
        <w:numPr>
          <w:ilvl w:val="0"/>
          <w:numId w:val="16"/>
        </w:numPr>
        <w:spacing w:line="257" w:lineRule="auto"/>
        <w:ind w:left="360"/>
        <w:jc w:val="both"/>
        <w:rPr>
          <w:rFonts w:ascii="Times New Roman" w:eastAsia="Calibri" w:hAnsi="Times New Roman"/>
          <w:sz w:val="22"/>
          <w:szCs w:val="22"/>
        </w:rPr>
      </w:pPr>
      <w:r w:rsidRPr="00B33F4F">
        <w:rPr>
          <w:rFonts w:ascii="Times New Roman" w:eastAsia="Calibri" w:hAnsi="Times New Roman"/>
          <w:sz w:val="22"/>
          <w:szCs w:val="22"/>
        </w:rPr>
        <w:t>Możliwość zbudowania (zaprogramowania) własnych akcji reagowania na daną klasyfikację zagrożenia.</w:t>
      </w:r>
    </w:p>
    <w:p w14:paraId="3106A8D2" w14:textId="1EE9CFDA" w:rsidR="629E0D70" w:rsidRPr="00B33F4F" w:rsidRDefault="629E0D70" w:rsidP="003317E2">
      <w:pPr>
        <w:pStyle w:val="Akapitzlist"/>
        <w:numPr>
          <w:ilvl w:val="0"/>
          <w:numId w:val="16"/>
        </w:numPr>
        <w:spacing w:line="257" w:lineRule="auto"/>
        <w:ind w:left="360"/>
        <w:jc w:val="both"/>
        <w:rPr>
          <w:rFonts w:ascii="Times New Roman" w:eastAsia="Calibri" w:hAnsi="Times New Roman"/>
          <w:sz w:val="22"/>
          <w:szCs w:val="22"/>
        </w:rPr>
      </w:pPr>
      <w:r w:rsidRPr="00B33F4F">
        <w:rPr>
          <w:rFonts w:ascii="Times New Roman" w:eastAsia="Calibri" w:hAnsi="Times New Roman"/>
          <w:sz w:val="22"/>
          <w:szCs w:val="22"/>
        </w:rPr>
        <w:t>Możliwość dynamicznej zmiany grupy, do której należy agent na inną, gdzie zostały przypisane polityki bezpieczeństwa o większych obostrzeniach.</w:t>
      </w:r>
    </w:p>
    <w:p w14:paraId="57B9A4B6" w14:textId="0128538F" w:rsidR="629E0D70" w:rsidRPr="00B33F4F" w:rsidRDefault="629E0D70" w:rsidP="003317E2">
      <w:pPr>
        <w:pStyle w:val="Akapitzlist"/>
        <w:numPr>
          <w:ilvl w:val="0"/>
          <w:numId w:val="16"/>
        </w:numPr>
        <w:spacing w:line="257" w:lineRule="auto"/>
        <w:ind w:left="360"/>
        <w:jc w:val="both"/>
        <w:rPr>
          <w:rFonts w:ascii="Times New Roman" w:eastAsia="Calibri" w:hAnsi="Times New Roman"/>
          <w:sz w:val="22"/>
          <w:szCs w:val="22"/>
        </w:rPr>
      </w:pPr>
      <w:r w:rsidRPr="00B33F4F">
        <w:rPr>
          <w:rFonts w:ascii="Times New Roman" w:eastAsia="Calibri" w:hAnsi="Times New Roman"/>
          <w:sz w:val="22"/>
          <w:szCs w:val="22"/>
        </w:rPr>
        <w:t>Automatyczne blokowanie adresu IP, z którym łączy się podejrzany proces – poprzez API call - na zewnętrznym urządzeniu firewall.</w:t>
      </w:r>
    </w:p>
    <w:p w14:paraId="5C367B2B" w14:textId="67A08F7B" w:rsidR="629E0D70" w:rsidRPr="00B33F4F" w:rsidRDefault="629E0D70" w:rsidP="003317E2">
      <w:pPr>
        <w:pStyle w:val="Akapitzlist"/>
        <w:numPr>
          <w:ilvl w:val="0"/>
          <w:numId w:val="16"/>
        </w:numPr>
        <w:spacing w:line="257" w:lineRule="auto"/>
        <w:ind w:left="360"/>
        <w:jc w:val="both"/>
        <w:rPr>
          <w:rFonts w:ascii="Times New Roman" w:eastAsia="Calibri" w:hAnsi="Times New Roman"/>
          <w:sz w:val="22"/>
          <w:szCs w:val="22"/>
        </w:rPr>
      </w:pPr>
      <w:r w:rsidRPr="00B33F4F">
        <w:rPr>
          <w:rFonts w:ascii="Times New Roman" w:eastAsia="Calibri" w:hAnsi="Times New Roman"/>
          <w:sz w:val="22"/>
          <w:szCs w:val="22"/>
        </w:rPr>
        <w:t>W ramach reakcji na incydenty bezpieczeństwa istnieje możliwość powiadamiania innych systemów poprzez:</w:t>
      </w:r>
    </w:p>
    <w:p w14:paraId="5B2D2F32" w14:textId="0F9DA694" w:rsidR="629E0D70" w:rsidRPr="00B33F4F" w:rsidRDefault="629E0D70" w:rsidP="003317E2">
      <w:pPr>
        <w:pStyle w:val="Akapitzlist"/>
        <w:numPr>
          <w:ilvl w:val="1"/>
          <w:numId w:val="16"/>
        </w:numPr>
        <w:spacing w:line="257" w:lineRule="auto"/>
        <w:ind w:left="1080"/>
        <w:jc w:val="both"/>
        <w:rPr>
          <w:rFonts w:ascii="Times New Roman" w:eastAsia="Calibri" w:hAnsi="Times New Roman"/>
          <w:sz w:val="22"/>
          <w:szCs w:val="22"/>
        </w:rPr>
      </w:pPr>
      <w:r w:rsidRPr="00B33F4F">
        <w:rPr>
          <w:rFonts w:ascii="Times New Roman" w:eastAsia="Calibri" w:hAnsi="Times New Roman"/>
          <w:sz w:val="22"/>
          <w:szCs w:val="22"/>
        </w:rPr>
        <w:t>Wysłanie wiadomości pocztowej e-mail ze szczegółami zdarzenia.</w:t>
      </w:r>
    </w:p>
    <w:p w14:paraId="799D64AB" w14:textId="13A074B9" w:rsidR="629E0D70" w:rsidRPr="00B33F4F" w:rsidRDefault="629E0D70" w:rsidP="003317E2">
      <w:pPr>
        <w:pStyle w:val="Akapitzlist"/>
        <w:numPr>
          <w:ilvl w:val="1"/>
          <w:numId w:val="16"/>
        </w:numPr>
        <w:spacing w:line="257" w:lineRule="auto"/>
        <w:ind w:left="1080"/>
        <w:jc w:val="both"/>
        <w:rPr>
          <w:rFonts w:ascii="Times New Roman" w:eastAsia="Calibri" w:hAnsi="Times New Roman"/>
          <w:sz w:val="22"/>
          <w:szCs w:val="22"/>
        </w:rPr>
      </w:pPr>
      <w:r w:rsidRPr="00B33F4F">
        <w:rPr>
          <w:rFonts w:ascii="Times New Roman" w:eastAsia="Calibri" w:hAnsi="Times New Roman"/>
          <w:sz w:val="22"/>
          <w:szCs w:val="22"/>
        </w:rPr>
        <w:t>Wysłanie informacji za pomocą protokołu SYSLOG.</w:t>
      </w:r>
    </w:p>
    <w:p w14:paraId="5F0919BE" w14:textId="72C92128" w:rsidR="629E0D70" w:rsidRPr="00B33F4F" w:rsidRDefault="629E0D70" w:rsidP="003317E2">
      <w:pPr>
        <w:pStyle w:val="Akapitzlist"/>
        <w:numPr>
          <w:ilvl w:val="1"/>
          <w:numId w:val="16"/>
        </w:numPr>
        <w:spacing w:line="257" w:lineRule="auto"/>
        <w:ind w:left="1080"/>
        <w:jc w:val="both"/>
        <w:rPr>
          <w:rFonts w:ascii="Times New Roman" w:eastAsia="Calibri" w:hAnsi="Times New Roman"/>
          <w:sz w:val="22"/>
          <w:szCs w:val="22"/>
        </w:rPr>
      </w:pPr>
      <w:r w:rsidRPr="00B33F4F">
        <w:rPr>
          <w:rFonts w:ascii="Times New Roman" w:eastAsia="Calibri" w:hAnsi="Times New Roman"/>
          <w:sz w:val="22"/>
          <w:szCs w:val="22"/>
        </w:rPr>
        <w:t xml:space="preserve">Wysłanie powiadomienia (zawierającego dane w postaci XML lub JSON) do zewnętrznego systemu w celu automatycznego założenia </w:t>
      </w:r>
      <w:proofErr w:type="spellStart"/>
      <w:r w:rsidRPr="00B33F4F">
        <w:rPr>
          <w:rFonts w:ascii="Times New Roman" w:eastAsia="Calibri" w:hAnsi="Times New Roman"/>
          <w:sz w:val="22"/>
          <w:szCs w:val="22"/>
        </w:rPr>
        <w:t>ticketu</w:t>
      </w:r>
      <w:proofErr w:type="spellEnd"/>
      <w:r w:rsidRPr="00B33F4F">
        <w:rPr>
          <w:rFonts w:ascii="Times New Roman" w:eastAsia="Calibri" w:hAnsi="Times New Roman"/>
          <w:sz w:val="22"/>
          <w:szCs w:val="22"/>
        </w:rPr>
        <w:t>.</w:t>
      </w:r>
    </w:p>
    <w:p w14:paraId="58D91291" w14:textId="32EF69F2" w:rsidR="629E0D70" w:rsidRPr="00B33F4F" w:rsidRDefault="629E0D70" w:rsidP="003317E2">
      <w:pPr>
        <w:pStyle w:val="Akapitzlist"/>
        <w:numPr>
          <w:ilvl w:val="0"/>
          <w:numId w:val="16"/>
        </w:numPr>
        <w:spacing w:line="257" w:lineRule="auto"/>
        <w:ind w:left="360"/>
        <w:jc w:val="both"/>
        <w:rPr>
          <w:rFonts w:ascii="Times New Roman" w:eastAsia="Calibri" w:hAnsi="Times New Roman"/>
          <w:sz w:val="22"/>
          <w:szCs w:val="22"/>
        </w:rPr>
      </w:pPr>
      <w:r w:rsidRPr="00B33F4F">
        <w:rPr>
          <w:rFonts w:ascii="Times New Roman" w:eastAsia="Calibri" w:hAnsi="Times New Roman"/>
          <w:sz w:val="22"/>
          <w:szCs w:val="22"/>
        </w:rPr>
        <w:t>Wszystkie powyższe akcje są konfigurowalne per każda klasa zagrożenia – określona w punkcie 1.</w:t>
      </w:r>
    </w:p>
    <w:p w14:paraId="15A3272F" w14:textId="15AE3143" w:rsidR="629E0D70" w:rsidRPr="00B33F4F" w:rsidRDefault="629E0D70" w:rsidP="003317E2">
      <w:pPr>
        <w:pStyle w:val="Akapitzlist"/>
        <w:numPr>
          <w:ilvl w:val="0"/>
          <w:numId w:val="16"/>
        </w:numPr>
        <w:spacing w:line="257" w:lineRule="auto"/>
        <w:ind w:left="360"/>
        <w:jc w:val="both"/>
        <w:rPr>
          <w:rFonts w:ascii="Times New Roman" w:eastAsia="Calibri" w:hAnsi="Times New Roman"/>
          <w:sz w:val="22"/>
          <w:szCs w:val="22"/>
        </w:rPr>
      </w:pPr>
      <w:r w:rsidRPr="00B33F4F">
        <w:rPr>
          <w:rFonts w:ascii="Times New Roman" w:eastAsia="Calibri" w:hAnsi="Times New Roman"/>
          <w:sz w:val="22"/>
          <w:szCs w:val="22"/>
        </w:rPr>
        <w:t>System umożliwia zastosowanie wszystkich akcji jednocześnie w ramach danej klasy zagrożenia (np. izolacja, wysłanie powiadomienia SYSLOG, usunięcie pliku i zablokowanie niebezpiecznego adresu IP na urządzeniu Firewall).</w:t>
      </w:r>
    </w:p>
    <w:p w14:paraId="7D5DEED5" w14:textId="1A4BA9D7" w:rsidR="629E0D70" w:rsidRPr="00B33F4F" w:rsidRDefault="629E0D70" w:rsidP="003317E2">
      <w:pPr>
        <w:pStyle w:val="Akapitzlist"/>
        <w:numPr>
          <w:ilvl w:val="0"/>
          <w:numId w:val="16"/>
        </w:numPr>
        <w:spacing w:line="257" w:lineRule="auto"/>
        <w:ind w:left="360"/>
        <w:jc w:val="both"/>
        <w:rPr>
          <w:rFonts w:ascii="Times New Roman" w:eastAsia="Calibri" w:hAnsi="Times New Roman"/>
          <w:sz w:val="22"/>
          <w:szCs w:val="22"/>
        </w:rPr>
      </w:pPr>
      <w:r w:rsidRPr="00B33F4F">
        <w:rPr>
          <w:rFonts w:ascii="Times New Roman" w:eastAsia="Calibri" w:hAnsi="Times New Roman"/>
          <w:sz w:val="22"/>
          <w:szCs w:val="22"/>
        </w:rPr>
        <w:t>Polityka reagowania na zagrożenia i incydenty bezpieczeństwa umożliwia jej rozróżnienie dla poszczególnych grup agentów.</w:t>
      </w:r>
    </w:p>
    <w:p w14:paraId="60358EB1" w14:textId="3665E549" w:rsidR="629E0D70" w:rsidRPr="00B33F4F" w:rsidRDefault="629E0D70" w:rsidP="003317E2">
      <w:pPr>
        <w:pStyle w:val="Akapitzlist"/>
        <w:numPr>
          <w:ilvl w:val="0"/>
          <w:numId w:val="16"/>
        </w:numPr>
        <w:spacing w:line="257" w:lineRule="auto"/>
        <w:ind w:left="360"/>
        <w:jc w:val="both"/>
        <w:rPr>
          <w:rFonts w:ascii="Times New Roman" w:eastAsia="Calibri" w:hAnsi="Times New Roman"/>
          <w:sz w:val="22"/>
          <w:szCs w:val="22"/>
        </w:rPr>
      </w:pPr>
      <w:r w:rsidRPr="00B33F4F">
        <w:rPr>
          <w:rFonts w:ascii="Times New Roman" w:eastAsia="Calibri" w:hAnsi="Times New Roman"/>
          <w:sz w:val="22"/>
          <w:szCs w:val="22"/>
        </w:rPr>
        <w:t>System posiada funkcję zdalnego dostępu do chronionego hosta (</w:t>
      </w:r>
      <w:proofErr w:type="spellStart"/>
      <w:r w:rsidRPr="00B33F4F">
        <w:rPr>
          <w:rFonts w:ascii="Times New Roman" w:eastAsia="Calibri" w:hAnsi="Times New Roman"/>
          <w:sz w:val="22"/>
          <w:szCs w:val="22"/>
        </w:rPr>
        <w:t>remote</w:t>
      </w:r>
      <w:proofErr w:type="spellEnd"/>
      <w:r w:rsidRPr="00B33F4F">
        <w:rPr>
          <w:rFonts w:ascii="Times New Roman" w:eastAsia="Calibri" w:hAnsi="Times New Roman"/>
          <w:sz w:val="22"/>
          <w:szCs w:val="22"/>
        </w:rPr>
        <w:t xml:space="preserve"> </w:t>
      </w:r>
      <w:proofErr w:type="spellStart"/>
      <w:r w:rsidRPr="00B33F4F">
        <w:rPr>
          <w:rFonts w:ascii="Times New Roman" w:eastAsia="Calibri" w:hAnsi="Times New Roman"/>
          <w:sz w:val="22"/>
          <w:szCs w:val="22"/>
        </w:rPr>
        <w:t>shell</w:t>
      </w:r>
      <w:proofErr w:type="spellEnd"/>
      <w:r w:rsidRPr="00B33F4F">
        <w:rPr>
          <w:rFonts w:ascii="Times New Roman" w:eastAsia="Calibri" w:hAnsi="Times New Roman"/>
          <w:sz w:val="22"/>
          <w:szCs w:val="22"/>
        </w:rPr>
        <w:t>), z poziomu konsoli administratora systemu.</w:t>
      </w:r>
    </w:p>
    <w:p w14:paraId="007E78A5" w14:textId="2C7CEC30" w:rsidR="629E0D70" w:rsidRPr="00B33F4F" w:rsidRDefault="629E0D70" w:rsidP="003317E2">
      <w:pPr>
        <w:pStyle w:val="Akapitzlist"/>
        <w:numPr>
          <w:ilvl w:val="0"/>
          <w:numId w:val="16"/>
        </w:numPr>
        <w:spacing w:line="257" w:lineRule="auto"/>
        <w:ind w:left="360"/>
        <w:jc w:val="both"/>
        <w:rPr>
          <w:rFonts w:ascii="Times New Roman" w:eastAsia="Calibri" w:hAnsi="Times New Roman"/>
          <w:sz w:val="22"/>
          <w:szCs w:val="22"/>
        </w:rPr>
      </w:pPr>
      <w:r w:rsidRPr="00B33F4F">
        <w:rPr>
          <w:rFonts w:ascii="Times New Roman" w:eastAsia="Calibri" w:hAnsi="Times New Roman"/>
          <w:sz w:val="22"/>
          <w:szCs w:val="22"/>
        </w:rPr>
        <w:t>W ramach dostępu zdalnego (</w:t>
      </w:r>
      <w:proofErr w:type="spellStart"/>
      <w:r w:rsidRPr="00B33F4F">
        <w:rPr>
          <w:rFonts w:ascii="Times New Roman" w:eastAsia="Calibri" w:hAnsi="Times New Roman"/>
          <w:sz w:val="22"/>
          <w:szCs w:val="22"/>
        </w:rPr>
        <w:t>remote</w:t>
      </w:r>
      <w:proofErr w:type="spellEnd"/>
      <w:r w:rsidRPr="00B33F4F">
        <w:rPr>
          <w:rFonts w:ascii="Times New Roman" w:eastAsia="Calibri" w:hAnsi="Times New Roman"/>
          <w:sz w:val="22"/>
          <w:szCs w:val="22"/>
        </w:rPr>
        <w:t xml:space="preserve"> </w:t>
      </w:r>
      <w:proofErr w:type="spellStart"/>
      <w:r w:rsidRPr="00B33F4F">
        <w:rPr>
          <w:rFonts w:ascii="Times New Roman" w:eastAsia="Calibri" w:hAnsi="Times New Roman"/>
          <w:sz w:val="22"/>
          <w:szCs w:val="22"/>
        </w:rPr>
        <w:t>shell</w:t>
      </w:r>
      <w:proofErr w:type="spellEnd"/>
      <w:r w:rsidRPr="00B33F4F">
        <w:rPr>
          <w:rFonts w:ascii="Times New Roman" w:eastAsia="Calibri" w:hAnsi="Times New Roman"/>
          <w:sz w:val="22"/>
          <w:szCs w:val="22"/>
        </w:rPr>
        <w:t xml:space="preserve"> </w:t>
      </w:r>
      <w:proofErr w:type="spellStart"/>
      <w:r w:rsidRPr="00B33F4F">
        <w:rPr>
          <w:rFonts w:ascii="Times New Roman" w:eastAsia="Calibri" w:hAnsi="Times New Roman"/>
          <w:sz w:val="22"/>
          <w:szCs w:val="22"/>
        </w:rPr>
        <w:t>access</w:t>
      </w:r>
      <w:proofErr w:type="spellEnd"/>
      <w:r w:rsidRPr="00B33F4F">
        <w:rPr>
          <w:rFonts w:ascii="Times New Roman" w:eastAsia="Calibri" w:hAnsi="Times New Roman"/>
          <w:sz w:val="22"/>
          <w:szCs w:val="22"/>
        </w:rPr>
        <w:t>) możliwe są co najmniej następujące akcje:</w:t>
      </w:r>
    </w:p>
    <w:p w14:paraId="3811FBFF" w14:textId="5DF081FB" w:rsidR="629E0D70" w:rsidRPr="00B33F4F" w:rsidRDefault="629E0D70" w:rsidP="003317E2">
      <w:pPr>
        <w:pStyle w:val="Akapitzlist"/>
        <w:numPr>
          <w:ilvl w:val="1"/>
          <w:numId w:val="16"/>
        </w:numPr>
        <w:spacing w:line="276" w:lineRule="auto"/>
        <w:ind w:left="1080"/>
        <w:jc w:val="both"/>
        <w:rPr>
          <w:rFonts w:ascii="Times New Roman" w:eastAsia="Calibri" w:hAnsi="Times New Roman"/>
          <w:sz w:val="22"/>
          <w:szCs w:val="22"/>
        </w:rPr>
      </w:pPr>
      <w:r w:rsidRPr="00B33F4F">
        <w:rPr>
          <w:rFonts w:ascii="Times New Roman" w:eastAsia="Calibri" w:hAnsi="Times New Roman"/>
          <w:sz w:val="22"/>
          <w:szCs w:val="22"/>
        </w:rPr>
        <w:t>Listowanie plików w katalogach.</w:t>
      </w:r>
    </w:p>
    <w:p w14:paraId="116C9DE5" w14:textId="71E46D34" w:rsidR="629E0D70" w:rsidRPr="00B33F4F" w:rsidRDefault="629E0D70" w:rsidP="003317E2">
      <w:pPr>
        <w:pStyle w:val="Akapitzlist"/>
        <w:numPr>
          <w:ilvl w:val="1"/>
          <w:numId w:val="16"/>
        </w:numPr>
        <w:spacing w:line="276" w:lineRule="auto"/>
        <w:ind w:left="1080"/>
        <w:jc w:val="both"/>
        <w:rPr>
          <w:rFonts w:ascii="Times New Roman" w:eastAsia="Calibri" w:hAnsi="Times New Roman"/>
          <w:sz w:val="22"/>
          <w:szCs w:val="22"/>
        </w:rPr>
      </w:pPr>
      <w:r w:rsidRPr="00B33F4F">
        <w:rPr>
          <w:rFonts w:ascii="Times New Roman" w:eastAsia="Calibri" w:hAnsi="Times New Roman"/>
          <w:sz w:val="22"/>
          <w:szCs w:val="22"/>
        </w:rPr>
        <w:t>Listowanie konfiguracji adresacji IP na interfejsach.</w:t>
      </w:r>
    </w:p>
    <w:p w14:paraId="0977DA51" w14:textId="4B3F73B3" w:rsidR="629E0D70" w:rsidRPr="00B33F4F" w:rsidRDefault="629E0D70" w:rsidP="003317E2">
      <w:pPr>
        <w:pStyle w:val="Akapitzlist"/>
        <w:numPr>
          <w:ilvl w:val="1"/>
          <w:numId w:val="16"/>
        </w:numPr>
        <w:spacing w:line="276" w:lineRule="auto"/>
        <w:ind w:left="1080"/>
        <w:jc w:val="both"/>
        <w:rPr>
          <w:rFonts w:ascii="Times New Roman" w:eastAsia="Calibri" w:hAnsi="Times New Roman"/>
          <w:sz w:val="22"/>
          <w:szCs w:val="22"/>
        </w:rPr>
      </w:pPr>
      <w:r w:rsidRPr="00B33F4F">
        <w:rPr>
          <w:rFonts w:ascii="Times New Roman" w:eastAsia="Calibri" w:hAnsi="Times New Roman"/>
          <w:sz w:val="22"/>
          <w:szCs w:val="22"/>
        </w:rPr>
        <w:t>Pobranie pliku z urządzenia końcowego.</w:t>
      </w:r>
    </w:p>
    <w:p w14:paraId="68A6B2B5" w14:textId="71F7FF8C" w:rsidR="629E0D70" w:rsidRPr="00B33F4F" w:rsidRDefault="629E0D70" w:rsidP="003317E2">
      <w:pPr>
        <w:pStyle w:val="Akapitzlist"/>
        <w:numPr>
          <w:ilvl w:val="1"/>
          <w:numId w:val="16"/>
        </w:numPr>
        <w:spacing w:line="276" w:lineRule="auto"/>
        <w:ind w:left="1080"/>
        <w:jc w:val="both"/>
        <w:rPr>
          <w:rFonts w:ascii="Times New Roman" w:eastAsia="Calibri" w:hAnsi="Times New Roman"/>
          <w:sz w:val="22"/>
          <w:szCs w:val="22"/>
        </w:rPr>
      </w:pPr>
      <w:r w:rsidRPr="00B33F4F">
        <w:rPr>
          <w:rFonts w:ascii="Times New Roman" w:eastAsia="Calibri" w:hAnsi="Times New Roman"/>
          <w:sz w:val="22"/>
          <w:szCs w:val="22"/>
        </w:rPr>
        <w:t>Wgranie pliku na urządzenie końcowe.</w:t>
      </w:r>
    </w:p>
    <w:p w14:paraId="75B6ADC6" w14:textId="4A7473D4" w:rsidR="629E0D70" w:rsidRPr="00B33F4F" w:rsidRDefault="629E0D70" w:rsidP="003317E2">
      <w:pPr>
        <w:pStyle w:val="Akapitzlist"/>
        <w:numPr>
          <w:ilvl w:val="1"/>
          <w:numId w:val="16"/>
        </w:numPr>
        <w:spacing w:line="276" w:lineRule="auto"/>
        <w:ind w:left="1080"/>
        <w:jc w:val="both"/>
        <w:rPr>
          <w:rFonts w:ascii="Times New Roman" w:eastAsia="Calibri" w:hAnsi="Times New Roman"/>
          <w:sz w:val="22"/>
          <w:szCs w:val="22"/>
        </w:rPr>
      </w:pPr>
      <w:r w:rsidRPr="00B33F4F">
        <w:rPr>
          <w:rFonts w:ascii="Times New Roman" w:eastAsia="Calibri" w:hAnsi="Times New Roman"/>
          <w:sz w:val="22"/>
          <w:szCs w:val="22"/>
        </w:rPr>
        <w:t>Usunięcie pliku na urządzeniu końcowym.</w:t>
      </w:r>
    </w:p>
    <w:p w14:paraId="44D179D8" w14:textId="74C0A733" w:rsidR="629E0D70" w:rsidRPr="00B33F4F" w:rsidRDefault="629E0D70" w:rsidP="003317E2">
      <w:pPr>
        <w:pStyle w:val="Akapitzlist"/>
        <w:numPr>
          <w:ilvl w:val="1"/>
          <w:numId w:val="16"/>
        </w:numPr>
        <w:spacing w:line="276" w:lineRule="auto"/>
        <w:ind w:left="1080"/>
        <w:jc w:val="both"/>
        <w:rPr>
          <w:rFonts w:ascii="Times New Roman" w:eastAsia="Calibri" w:hAnsi="Times New Roman"/>
          <w:sz w:val="22"/>
          <w:szCs w:val="22"/>
        </w:rPr>
      </w:pPr>
      <w:r w:rsidRPr="00B33F4F">
        <w:rPr>
          <w:rFonts w:ascii="Times New Roman" w:eastAsia="Calibri" w:hAnsi="Times New Roman"/>
          <w:sz w:val="22"/>
          <w:szCs w:val="22"/>
        </w:rPr>
        <w:t>Pozyskanie informacji o zalogowanych użytkownikach.</w:t>
      </w:r>
    </w:p>
    <w:p w14:paraId="72E98BED" w14:textId="75D1C2B4" w:rsidR="629E0D70" w:rsidRPr="00B33F4F" w:rsidRDefault="629E0D70" w:rsidP="003317E2">
      <w:pPr>
        <w:pStyle w:val="Akapitzlist"/>
        <w:numPr>
          <w:ilvl w:val="1"/>
          <w:numId w:val="16"/>
        </w:numPr>
        <w:spacing w:line="276" w:lineRule="auto"/>
        <w:ind w:left="1080"/>
        <w:jc w:val="both"/>
        <w:rPr>
          <w:rFonts w:ascii="Times New Roman" w:eastAsia="Calibri" w:hAnsi="Times New Roman"/>
          <w:sz w:val="22"/>
          <w:szCs w:val="22"/>
        </w:rPr>
      </w:pPr>
      <w:r w:rsidRPr="00B33F4F">
        <w:rPr>
          <w:rFonts w:ascii="Times New Roman" w:eastAsia="Calibri" w:hAnsi="Times New Roman"/>
          <w:sz w:val="22"/>
          <w:szCs w:val="22"/>
        </w:rPr>
        <w:t>Uzyskanie sumy kontrolnej (SHA1 oraz MD5) pliku na urządzeniu.</w:t>
      </w:r>
    </w:p>
    <w:p w14:paraId="3B9DF6EE" w14:textId="0D77F293" w:rsidR="629E0D70" w:rsidRPr="00B33F4F" w:rsidRDefault="629E0D70" w:rsidP="003317E2">
      <w:pPr>
        <w:pStyle w:val="Akapitzlist"/>
        <w:numPr>
          <w:ilvl w:val="1"/>
          <w:numId w:val="16"/>
        </w:numPr>
        <w:spacing w:line="276" w:lineRule="auto"/>
        <w:ind w:left="1080"/>
        <w:jc w:val="both"/>
        <w:rPr>
          <w:rFonts w:ascii="Times New Roman" w:eastAsia="Calibri" w:hAnsi="Times New Roman"/>
          <w:sz w:val="22"/>
          <w:szCs w:val="22"/>
        </w:rPr>
      </w:pPr>
      <w:r w:rsidRPr="00B33F4F">
        <w:rPr>
          <w:rFonts w:ascii="Times New Roman" w:eastAsia="Calibri" w:hAnsi="Times New Roman"/>
          <w:sz w:val="22"/>
          <w:szCs w:val="22"/>
        </w:rPr>
        <w:t>Pobranie listy zadań systemu operacyjnego (</w:t>
      </w:r>
      <w:proofErr w:type="spellStart"/>
      <w:r w:rsidRPr="00B33F4F">
        <w:rPr>
          <w:rFonts w:ascii="Times New Roman" w:eastAsia="Calibri" w:hAnsi="Times New Roman"/>
          <w:sz w:val="22"/>
          <w:szCs w:val="22"/>
        </w:rPr>
        <w:t>tasklist</w:t>
      </w:r>
      <w:proofErr w:type="spellEnd"/>
      <w:r w:rsidRPr="00B33F4F">
        <w:rPr>
          <w:rFonts w:ascii="Times New Roman" w:eastAsia="Calibri" w:hAnsi="Times New Roman"/>
          <w:sz w:val="22"/>
          <w:szCs w:val="22"/>
        </w:rPr>
        <w:t>).</w:t>
      </w:r>
    </w:p>
    <w:p w14:paraId="19AD428A" w14:textId="051FC4C3" w:rsidR="629E0D70" w:rsidRPr="00B33F4F" w:rsidRDefault="629E0D70" w:rsidP="003317E2">
      <w:pPr>
        <w:pStyle w:val="Akapitzlist"/>
        <w:numPr>
          <w:ilvl w:val="1"/>
          <w:numId w:val="16"/>
        </w:numPr>
        <w:spacing w:line="276" w:lineRule="auto"/>
        <w:ind w:left="1080"/>
        <w:jc w:val="both"/>
        <w:rPr>
          <w:rFonts w:ascii="Times New Roman" w:eastAsia="Calibri" w:hAnsi="Times New Roman"/>
          <w:sz w:val="22"/>
          <w:szCs w:val="22"/>
        </w:rPr>
      </w:pPr>
      <w:r w:rsidRPr="00B33F4F">
        <w:rPr>
          <w:rFonts w:ascii="Times New Roman" w:eastAsia="Calibri" w:hAnsi="Times New Roman"/>
          <w:sz w:val="22"/>
          <w:szCs w:val="22"/>
        </w:rPr>
        <w:t>Zrzucenie pamięci danego procesu.</w:t>
      </w:r>
    </w:p>
    <w:p w14:paraId="43BD669E" w14:textId="3D2CDC6C" w:rsidR="629E0D70" w:rsidRPr="00B33F4F" w:rsidRDefault="629E0D70" w:rsidP="003317E2">
      <w:pPr>
        <w:pStyle w:val="Akapitzlist"/>
        <w:numPr>
          <w:ilvl w:val="1"/>
          <w:numId w:val="16"/>
        </w:numPr>
        <w:spacing w:line="276" w:lineRule="auto"/>
        <w:ind w:left="1080"/>
        <w:jc w:val="both"/>
        <w:rPr>
          <w:rFonts w:ascii="Times New Roman" w:eastAsia="Calibri" w:hAnsi="Times New Roman"/>
          <w:sz w:val="22"/>
          <w:szCs w:val="22"/>
        </w:rPr>
      </w:pPr>
      <w:r w:rsidRPr="00B33F4F">
        <w:rPr>
          <w:rFonts w:ascii="Times New Roman" w:eastAsia="Calibri" w:hAnsi="Times New Roman"/>
          <w:sz w:val="22"/>
          <w:szCs w:val="22"/>
        </w:rPr>
        <w:t>Uruchomienie powłoki systemowej.</w:t>
      </w:r>
    </w:p>
    <w:p w14:paraId="7A2A72B1" w14:textId="47F3B5F4" w:rsidR="629E0D70" w:rsidRPr="00B33F4F" w:rsidRDefault="629E0D70" w:rsidP="003317E2">
      <w:pPr>
        <w:pStyle w:val="Akapitzlist"/>
        <w:numPr>
          <w:ilvl w:val="1"/>
          <w:numId w:val="16"/>
        </w:numPr>
        <w:spacing w:line="276" w:lineRule="auto"/>
        <w:ind w:left="1080"/>
        <w:jc w:val="both"/>
        <w:rPr>
          <w:rFonts w:ascii="Times New Roman" w:eastAsia="Calibri" w:hAnsi="Times New Roman"/>
          <w:sz w:val="22"/>
          <w:szCs w:val="22"/>
        </w:rPr>
      </w:pPr>
      <w:r w:rsidRPr="00B33F4F">
        <w:rPr>
          <w:rFonts w:ascii="Times New Roman" w:eastAsia="Calibri" w:hAnsi="Times New Roman"/>
          <w:sz w:val="22"/>
          <w:szCs w:val="22"/>
        </w:rPr>
        <w:t>Pobranie wartości rejestru.</w:t>
      </w:r>
    </w:p>
    <w:p w14:paraId="2C247396" w14:textId="53A2CF62" w:rsidR="629E0D70" w:rsidRPr="00B33F4F" w:rsidRDefault="629E0D70" w:rsidP="003317E2">
      <w:pPr>
        <w:pStyle w:val="Akapitzlist"/>
        <w:numPr>
          <w:ilvl w:val="1"/>
          <w:numId w:val="16"/>
        </w:numPr>
        <w:spacing w:line="276" w:lineRule="auto"/>
        <w:ind w:left="1080"/>
        <w:jc w:val="both"/>
        <w:rPr>
          <w:rFonts w:ascii="Times New Roman" w:eastAsia="Calibri" w:hAnsi="Times New Roman"/>
          <w:sz w:val="22"/>
          <w:szCs w:val="22"/>
        </w:rPr>
      </w:pPr>
      <w:r w:rsidRPr="00B33F4F">
        <w:rPr>
          <w:rFonts w:ascii="Times New Roman" w:eastAsia="Calibri" w:hAnsi="Times New Roman"/>
          <w:sz w:val="22"/>
          <w:szCs w:val="22"/>
        </w:rPr>
        <w:t>Listowanie i usuwanie aplikacji w systemie, które są uruchamiane przy starcie (z klucza rejestru RUN).</w:t>
      </w:r>
    </w:p>
    <w:p w14:paraId="02289246" w14:textId="6D0F4303" w:rsidR="629E0D70" w:rsidRPr="00B33F4F" w:rsidRDefault="629E0D70" w:rsidP="2B1F5642">
      <w:pPr>
        <w:pStyle w:val="Nagwek1"/>
        <w:spacing w:line="257" w:lineRule="auto"/>
        <w:jc w:val="both"/>
        <w:rPr>
          <w:rFonts w:ascii="Times New Roman" w:eastAsia="Calibri" w:hAnsi="Times New Roman" w:cs="Times New Roman"/>
          <w:b/>
          <w:bCs/>
          <w:color w:val="000000" w:themeColor="text1"/>
          <w:sz w:val="22"/>
          <w:szCs w:val="22"/>
        </w:rPr>
      </w:pPr>
      <w:r w:rsidRPr="00B33F4F">
        <w:rPr>
          <w:rFonts w:ascii="Times New Roman" w:eastAsia="Calibri" w:hAnsi="Times New Roman" w:cs="Times New Roman"/>
          <w:b/>
          <w:bCs/>
          <w:color w:val="000000" w:themeColor="text1"/>
          <w:sz w:val="22"/>
          <w:szCs w:val="22"/>
        </w:rPr>
        <w:t xml:space="preserve">Analiza historyczna zagrożeń </w:t>
      </w:r>
    </w:p>
    <w:p w14:paraId="17F94B1B" w14:textId="342BF94A" w:rsidR="629E0D70" w:rsidRPr="00B33F4F" w:rsidRDefault="629E0D70" w:rsidP="2B1F5642">
      <w:pPr>
        <w:spacing w:after="160" w:line="257" w:lineRule="auto"/>
        <w:ind w:left="360"/>
        <w:jc w:val="both"/>
        <w:rPr>
          <w:rFonts w:ascii="Times New Roman" w:eastAsia="Calibri" w:hAnsi="Times New Roman"/>
          <w:sz w:val="22"/>
          <w:szCs w:val="22"/>
        </w:rPr>
      </w:pPr>
      <w:r w:rsidRPr="00B33F4F">
        <w:rPr>
          <w:rFonts w:ascii="Times New Roman" w:eastAsia="Calibri" w:hAnsi="Times New Roman"/>
          <w:sz w:val="22"/>
          <w:szCs w:val="22"/>
        </w:rPr>
        <w:t>System umożliwia przeprowadzanie czynności śledczych oraz przeszukiwanie danych pozyskanych  z urządzeń końcowych.</w:t>
      </w:r>
    </w:p>
    <w:p w14:paraId="0087AC13" w14:textId="50EFBBB0" w:rsidR="629E0D70" w:rsidRPr="00B33F4F" w:rsidRDefault="629E0D70" w:rsidP="003317E2">
      <w:pPr>
        <w:pStyle w:val="Akapitzlist"/>
        <w:numPr>
          <w:ilvl w:val="0"/>
          <w:numId w:val="15"/>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System umożliwia pobieranie zrzutów pamięci z urządzeń końcowych.</w:t>
      </w:r>
    </w:p>
    <w:p w14:paraId="0E7E7777" w14:textId="27F9EF43" w:rsidR="629E0D70" w:rsidRPr="00B33F4F" w:rsidRDefault="629E0D70" w:rsidP="003317E2">
      <w:pPr>
        <w:pStyle w:val="Akapitzlist"/>
        <w:numPr>
          <w:ilvl w:val="0"/>
          <w:numId w:val="15"/>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System posiada interfejs API pozwalający na dostęp do informacji o wykrytych incydentach oraz prowadzonych analizach zagrożeń z uwzględnieniem takich parametrów jak:</w:t>
      </w:r>
    </w:p>
    <w:p w14:paraId="50EEAB82" w14:textId="3C87D8FE" w:rsidR="629E0D70" w:rsidRPr="00B33F4F" w:rsidRDefault="629E0D70" w:rsidP="003317E2">
      <w:pPr>
        <w:pStyle w:val="Akapitzlist"/>
        <w:numPr>
          <w:ilvl w:val="0"/>
          <w:numId w:val="14"/>
        </w:numPr>
        <w:spacing w:line="257" w:lineRule="auto"/>
        <w:ind w:left="1068"/>
        <w:jc w:val="both"/>
        <w:rPr>
          <w:rFonts w:ascii="Times New Roman" w:eastAsia="Calibri" w:hAnsi="Times New Roman"/>
          <w:sz w:val="22"/>
          <w:szCs w:val="22"/>
        </w:rPr>
      </w:pPr>
      <w:r w:rsidRPr="00B33F4F">
        <w:rPr>
          <w:rFonts w:ascii="Times New Roman" w:eastAsia="Calibri" w:hAnsi="Times New Roman"/>
          <w:sz w:val="22"/>
          <w:szCs w:val="22"/>
        </w:rPr>
        <w:t>Adres IP</w:t>
      </w:r>
    </w:p>
    <w:p w14:paraId="7896851A" w14:textId="7193C845" w:rsidR="629E0D70" w:rsidRPr="00B33F4F" w:rsidRDefault="629E0D70" w:rsidP="003317E2">
      <w:pPr>
        <w:pStyle w:val="Akapitzlist"/>
        <w:numPr>
          <w:ilvl w:val="0"/>
          <w:numId w:val="14"/>
        </w:numPr>
        <w:spacing w:line="257" w:lineRule="auto"/>
        <w:ind w:left="1068"/>
        <w:jc w:val="both"/>
        <w:rPr>
          <w:rFonts w:ascii="Times New Roman" w:eastAsia="Calibri" w:hAnsi="Times New Roman"/>
          <w:sz w:val="22"/>
          <w:szCs w:val="22"/>
        </w:rPr>
      </w:pPr>
      <w:r w:rsidRPr="00B33F4F">
        <w:rPr>
          <w:rFonts w:ascii="Times New Roman" w:eastAsia="Calibri" w:hAnsi="Times New Roman"/>
          <w:sz w:val="22"/>
          <w:szCs w:val="22"/>
        </w:rPr>
        <w:t>Nazwa hosta</w:t>
      </w:r>
    </w:p>
    <w:p w14:paraId="2CE5FA9E" w14:textId="46F555A5" w:rsidR="629E0D70" w:rsidRPr="00B33F4F" w:rsidRDefault="629E0D70" w:rsidP="003317E2">
      <w:pPr>
        <w:pStyle w:val="Akapitzlist"/>
        <w:numPr>
          <w:ilvl w:val="0"/>
          <w:numId w:val="14"/>
        </w:numPr>
        <w:spacing w:line="257" w:lineRule="auto"/>
        <w:ind w:left="1068"/>
        <w:jc w:val="both"/>
        <w:rPr>
          <w:rFonts w:ascii="Times New Roman" w:eastAsia="Calibri" w:hAnsi="Times New Roman"/>
          <w:sz w:val="22"/>
          <w:szCs w:val="22"/>
        </w:rPr>
      </w:pPr>
      <w:r w:rsidRPr="00B33F4F">
        <w:rPr>
          <w:rFonts w:ascii="Times New Roman" w:eastAsia="Calibri" w:hAnsi="Times New Roman"/>
          <w:sz w:val="22"/>
          <w:szCs w:val="22"/>
        </w:rPr>
        <w:t>Użytkownik</w:t>
      </w:r>
    </w:p>
    <w:p w14:paraId="024616F6" w14:textId="24F8886E" w:rsidR="629E0D70" w:rsidRPr="00B33F4F" w:rsidRDefault="629E0D70" w:rsidP="003317E2">
      <w:pPr>
        <w:pStyle w:val="Akapitzlist"/>
        <w:numPr>
          <w:ilvl w:val="0"/>
          <w:numId w:val="14"/>
        </w:numPr>
        <w:spacing w:line="257" w:lineRule="auto"/>
        <w:ind w:left="1068"/>
        <w:jc w:val="both"/>
        <w:rPr>
          <w:rFonts w:ascii="Times New Roman" w:eastAsia="Calibri" w:hAnsi="Times New Roman"/>
          <w:sz w:val="22"/>
          <w:szCs w:val="22"/>
        </w:rPr>
      </w:pPr>
      <w:r w:rsidRPr="00B33F4F">
        <w:rPr>
          <w:rFonts w:ascii="Times New Roman" w:eastAsia="Calibri" w:hAnsi="Times New Roman"/>
          <w:sz w:val="22"/>
          <w:szCs w:val="22"/>
        </w:rPr>
        <w:t>Data</w:t>
      </w:r>
    </w:p>
    <w:p w14:paraId="283C0903" w14:textId="339F5A2B" w:rsidR="629E0D70" w:rsidRPr="00B33F4F" w:rsidRDefault="629E0D70" w:rsidP="003317E2">
      <w:pPr>
        <w:pStyle w:val="Akapitzlist"/>
        <w:numPr>
          <w:ilvl w:val="0"/>
          <w:numId w:val="14"/>
        </w:numPr>
        <w:spacing w:line="257" w:lineRule="auto"/>
        <w:ind w:left="1068"/>
        <w:jc w:val="both"/>
        <w:rPr>
          <w:rFonts w:ascii="Times New Roman" w:eastAsia="Calibri" w:hAnsi="Times New Roman"/>
          <w:sz w:val="22"/>
          <w:szCs w:val="22"/>
        </w:rPr>
      </w:pPr>
      <w:r w:rsidRPr="00B33F4F">
        <w:rPr>
          <w:rFonts w:ascii="Times New Roman" w:eastAsia="Calibri" w:hAnsi="Times New Roman"/>
          <w:sz w:val="22"/>
          <w:szCs w:val="22"/>
        </w:rPr>
        <w:t>Ilość wystąpień danego zdarzenia</w:t>
      </w:r>
    </w:p>
    <w:p w14:paraId="64C2679B" w14:textId="11064D43" w:rsidR="629E0D70" w:rsidRPr="00B33F4F" w:rsidRDefault="629E0D70" w:rsidP="003317E2">
      <w:pPr>
        <w:pStyle w:val="Akapitzlist"/>
        <w:numPr>
          <w:ilvl w:val="0"/>
          <w:numId w:val="14"/>
        </w:numPr>
        <w:spacing w:line="257" w:lineRule="auto"/>
        <w:ind w:left="1068"/>
        <w:jc w:val="both"/>
        <w:rPr>
          <w:rFonts w:ascii="Times New Roman" w:eastAsia="Calibri" w:hAnsi="Times New Roman"/>
          <w:sz w:val="22"/>
          <w:szCs w:val="22"/>
        </w:rPr>
      </w:pPr>
      <w:r w:rsidRPr="00B33F4F">
        <w:rPr>
          <w:rFonts w:ascii="Times New Roman" w:eastAsia="Calibri" w:hAnsi="Times New Roman"/>
          <w:sz w:val="22"/>
          <w:szCs w:val="22"/>
        </w:rPr>
        <w:t>Klasyfikacja aktywności</w:t>
      </w:r>
    </w:p>
    <w:p w14:paraId="38929B43" w14:textId="691A305C" w:rsidR="629E0D70" w:rsidRPr="00B33F4F" w:rsidRDefault="629E0D70" w:rsidP="2B1F5642">
      <w:pPr>
        <w:spacing w:after="160" w:line="257" w:lineRule="auto"/>
        <w:ind w:firstLine="708"/>
        <w:jc w:val="both"/>
        <w:rPr>
          <w:rFonts w:ascii="Times New Roman" w:eastAsia="Calibri" w:hAnsi="Times New Roman"/>
          <w:sz w:val="22"/>
          <w:szCs w:val="22"/>
        </w:rPr>
      </w:pPr>
      <w:r w:rsidRPr="00B33F4F">
        <w:rPr>
          <w:rFonts w:ascii="Times New Roman" w:eastAsia="Calibri" w:hAnsi="Times New Roman"/>
          <w:sz w:val="22"/>
          <w:szCs w:val="22"/>
        </w:rPr>
        <w:t xml:space="preserve">System musi umożliwiać przekazanie powyższych danych do systemu </w:t>
      </w:r>
      <w:proofErr w:type="spellStart"/>
      <w:r w:rsidRPr="00B33F4F">
        <w:rPr>
          <w:rFonts w:ascii="Times New Roman" w:eastAsia="Calibri" w:hAnsi="Times New Roman"/>
          <w:sz w:val="22"/>
          <w:szCs w:val="22"/>
        </w:rPr>
        <w:t>ticketowego</w:t>
      </w:r>
      <w:proofErr w:type="spellEnd"/>
      <w:r w:rsidRPr="00B33F4F">
        <w:rPr>
          <w:rFonts w:ascii="Times New Roman" w:eastAsia="Calibri" w:hAnsi="Times New Roman"/>
          <w:sz w:val="22"/>
          <w:szCs w:val="22"/>
        </w:rPr>
        <w:t>.</w:t>
      </w:r>
    </w:p>
    <w:p w14:paraId="32B2A74C" w14:textId="7CBB8BF9" w:rsidR="629E0D70" w:rsidRPr="00B33F4F" w:rsidRDefault="629E0D70" w:rsidP="003317E2">
      <w:pPr>
        <w:pStyle w:val="Akapitzlist"/>
        <w:numPr>
          <w:ilvl w:val="0"/>
          <w:numId w:val="15"/>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System ma możliwość wyszukiwania oznak ataków w zebranych informacjach. Wyszukiwanie musi być możliwe w oparciu o wszystkie informacje zebrane ze stacji końcowej oraz zidentyfikowane taktyki i techniki MITRE.</w:t>
      </w:r>
    </w:p>
    <w:p w14:paraId="3FAAEE22" w14:textId="602C503F" w:rsidR="629E0D70" w:rsidRPr="00B33F4F" w:rsidRDefault="629E0D70" w:rsidP="003317E2">
      <w:pPr>
        <w:pStyle w:val="Akapitzlist"/>
        <w:numPr>
          <w:ilvl w:val="0"/>
          <w:numId w:val="15"/>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Dane do analizy historycznej muszą pochodzić bezpośrednio z urządzeń końcowych.</w:t>
      </w:r>
    </w:p>
    <w:p w14:paraId="5BC30B92" w14:textId="4DB86628" w:rsidR="629E0D70" w:rsidRPr="00B33F4F" w:rsidRDefault="629E0D70" w:rsidP="003317E2">
      <w:pPr>
        <w:pStyle w:val="Akapitzlist"/>
        <w:numPr>
          <w:ilvl w:val="0"/>
          <w:numId w:val="15"/>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Historyczne metadane zebrane z urządzeń muszą być dostępne do analizy z okresu minimum 1 miesiąca.</w:t>
      </w:r>
    </w:p>
    <w:p w14:paraId="27A9BC61" w14:textId="5D6893F9" w:rsidR="629E0D70" w:rsidRPr="00B33F4F" w:rsidRDefault="629E0D70" w:rsidP="003317E2">
      <w:pPr>
        <w:pStyle w:val="Akapitzlist"/>
        <w:numPr>
          <w:ilvl w:val="0"/>
          <w:numId w:val="15"/>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 xml:space="preserve">Wyszukiwanie jest możliwe poprzez budowanie zaawansowanych zapytań z wykorzystaniem: logicznych operatorów typu AND, OR, NOT, ISTNIEJE, znaków </w:t>
      </w:r>
      <w:proofErr w:type="spellStart"/>
      <w:r w:rsidRPr="00B33F4F">
        <w:rPr>
          <w:rFonts w:ascii="Times New Roman" w:eastAsia="Calibri" w:hAnsi="Times New Roman"/>
          <w:sz w:val="22"/>
          <w:szCs w:val="22"/>
        </w:rPr>
        <w:t>wildcard</w:t>
      </w:r>
      <w:proofErr w:type="spellEnd"/>
      <w:r w:rsidRPr="00B33F4F">
        <w:rPr>
          <w:rFonts w:ascii="Times New Roman" w:eastAsia="Calibri" w:hAnsi="Times New Roman"/>
          <w:sz w:val="22"/>
          <w:szCs w:val="22"/>
        </w:rPr>
        <w:t>, zakresów liczb (np. adresów od 10.0.0.100 do 10.0.0.200).</w:t>
      </w:r>
    </w:p>
    <w:p w14:paraId="19C380CB" w14:textId="527C6476" w:rsidR="629E0D70" w:rsidRPr="00B33F4F" w:rsidRDefault="629E0D70" w:rsidP="003317E2">
      <w:pPr>
        <w:pStyle w:val="Akapitzlist"/>
        <w:numPr>
          <w:ilvl w:val="0"/>
          <w:numId w:val="15"/>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System wykorzystując mechanizmy AI (lub równoważne) samodzielnie identyfikuje i analizuje zachowania na hostach według nomenklatury MITRE. Dla skutecznej analizy, zachowanie musi być elementem, w oparciu o który można przeszukiwać zgromadzone informacje.</w:t>
      </w:r>
    </w:p>
    <w:p w14:paraId="0DDC154F" w14:textId="02275197" w:rsidR="629E0D70" w:rsidRPr="00B33F4F" w:rsidRDefault="629E0D70" w:rsidP="003317E2">
      <w:pPr>
        <w:pStyle w:val="Akapitzlist"/>
        <w:numPr>
          <w:ilvl w:val="0"/>
          <w:numId w:val="15"/>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System umożliwia zapisywanie utworzonych zapytań wraz z możliwością ich automatycznego uruchamiania wg określonego harmonogramu z częstotliwością minimalną - 15 minut.</w:t>
      </w:r>
    </w:p>
    <w:p w14:paraId="65FFD279" w14:textId="1613683E" w:rsidR="629E0D70" w:rsidRPr="00B33F4F" w:rsidRDefault="629E0D70" w:rsidP="003317E2">
      <w:pPr>
        <w:pStyle w:val="Akapitzlist"/>
        <w:numPr>
          <w:ilvl w:val="0"/>
          <w:numId w:val="15"/>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System pozwala tworzyć profile, które opisują jakie informacje z urządzenia końcowego mają być gromadzone.</w:t>
      </w:r>
    </w:p>
    <w:p w14:paraId="729AD43B" w14:textId="6D578ACF" w:rsidR="629E0D70" w:rsidRPr="00B33F4F" w:rsidRDefault="629E0D70" w:rsidP="003317E2">
      <w:pPr>
        <w:pStyle w:val="Akapitzlist"/>
        <w:numPr>
          <w:ilvl w:val="0"/>
          <w:numId w:val="15"/>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System umożliwia tworzenie wielu różnych profili i przypisywanie ich do różnych grup monitorowanych hostów.</w:t>
      </w:r>
    </w:p>
    <w:p w14:paraId="2DB0B10D" w14:textId="079EA828" w:rsidR="629E0D70" w:rsidRPr="00B33F4F" w:rsidRDefault="629E0D70" w:rsidP="003317E2">
      <w:pPr>
        <w:pStyle w:val="Akapitzlist"/>
        <w:numPr>
          <w:ilvl w:val="0"/>
          <w:numId w:val="15"/>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Gromadzone dane zawierają co najmniej: informacje o inwentaryzacji plików, szczegółowe operacje na plikach (utworzenie, zapis, odczyt, zmiana nazwy, skasowanie, ustawienie czasu, bezpośredni dostęp do woluminu, bezpośredni zapis do woluminu), informacje o procesach (utworzenie, uruchomienie, zatrzymanie, utworzenie wątków, załadowanie sterownika, załadowanie biblioteki), informacje o połączeniach sieciowych (zapytania http, zapytań DNS, zaakceptowania połączenia, oczekiwanie na połączenie, zamknięcie połączenia), zdarzeń systemowych, szczegółowe operacje na rejestrze systemu (utworzenie, skasowanie, zmiany nazwy klucza rejestru, wpisanie, odczytanie, skasowanie wartości rejestru).</w:t>
      </w:r>
    </w:p>
    <w:p w14:paraId="47AEFA86" w14:textId="43CA8204" w:rsidR="629E0D70" w:rsidRPr="00B33F4F" w:rsidRDefault="629E0D70" w:rsidP="003317E2">
      <w:pPr>
        <w:pStyle w:val="Akapitzlist"/>
        <w:numPr>
          <w:ilvl w:val="0"/>
          <w:numId w:val="15"/>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Z poziomu zgromadzonych danych istnieje możliwość wykonywania akcji, np.: dla znalezionego pliku, możliwość jego ściągnięcia przez operatora, usunięcia, dodania do czarnej listy.</w:t>
      </w:r>
    </w:p>
    <w:p w14:paraId="275BD2A2" w14:textId="006609DA" w:rsidR="629E0D70" w:rsidRPr="00B33F4F" w:rsidRDefault="629E0D70" w:rsidP="2B1F5642">
      <w:pPr>
        <w:pStyle w:val="Nagwek1"/>
        <w:spacing w:line="257" w:lineRule="auto"/>
        <w:jc w:val="both"/>
        <w:rPr>
          <w:rFonts w:ascii="Times New Roman" w:eastAsia="Calibri" w:hAnsi="Times New Roman" w:cs="Times New Roman"/>
          <w:b/>
          <w:bCs/>
          <w:color w:val="000000" w:themeColor="text1"/>
          <w:sz w:val="22"/>
          <w:szCs w:val="22"/>
        </w:rPr>
      </w:pPr>
      <w:r w:rsidRPr="00B33F4F">
        <w:rPr>
          <w:rFonts w:ascii="Times New Roman" w:eastAsia="Calibri" w:hAnsi="Times New Roman" w:cs="Times New Roman"/>
          <w:b/>
          <w:bCs/>
          <w:color w:val="000000" w:themeColor="text1"/>
          <w:sz w:val="22"/>
          <w:szCs w:val="22"/>
        </w:rPr>
        <w:t>Wykrywanie zaawansowanych scenariuszy ataków:</w:t>
      </w:r>
    </w:p>
    <w:p w14:paraId="2DCF7723" w14:textId="1B7794F6" w:rsidR="629E0D70" w:rsidRPr="00B33F4F" w:rsidRDefault="629E0D70" w:rsidP="2B1F5642">
      <w:pPr>
        <w:spacing w:after="160" w:line="257" w:lineRule="auto"/>
        <w:ind w:left="360"/>
        <w:jc w:val="both"/>
        <w:rPr>
          <w:rFonts w:ascii="Times New Roman" w:eastAsia="Calibri" w:hAnsi="Times New Roman"/>
          <w:sz w:val="22"/>
          <w:szCs w:val="22"/>
        </w:rPr>
      </w:pPr>
      <w:r w:rsidRPr="00B33F4F">
        <w:rPr>
          <w:rFonts w:ascii="Times New Roman" w:eastAsia="Calibri" w:hAnsi="Times New Roman"/>
          <w:sz w:val="22"/>
          <w:szCs w:val="22"/>
        </w:rPr>
        <w:t>System umożliwia wykrywanie zaawansowanych scenariuszy ataków, w szczególności:</w:t>
      </w:r>
    </w:p>
    <w:p w14:paraId="2DB9F746" w14:textId="3E9C5BFE" w:rsidR="629E0D70" w:rsidRPr="00B33F4F" w:rsidRDefault="629E0D70" w:rsidP="003317E2">
      <w:pPr>
        <w:pStyle w:val="Akapitzlist"/>
        <w:numPr>
          <w:ilvl w:val="0"/>
          <w:numId w:val="13"/>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System działa w oparciu o mechanizmy analizy zachowań procesów i wywołań funkcji systemowych - wsparte sztuczną inteligencją, w szczególności działającymi mechanizmami opartymi o modele matematyczne algorytmów uczenia maszynowego (Machine Learning).</w:t>
      </w:r>
    </w:p>
    <w:p w14:paraId="759CF349" w14:textId="61E947E8" w:rsidR="629E0D70" w:rsidRPr="00B33F4F" w:rsidRDefault="629E0D70" w:rsidP="003317E2">
      <w:pPr>
        <w:pStyle w:val="Akapitzlist"/>
        <w:numPr>
          <w:ilvl w:val="0"/>
          <w:numId w:val="13"/>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Uczenie maszynowe jest wykorzystywane zarówno w analizie zachowań procesów jak i w analizie samych plików.</w:t>
      </w:r>
    </w:p>
    <w:p w14:paraId="770F7D71" w14:textId="2095977E" w:rsidR="629E0D70" w:rsidRPr="00B33F4F" w:rsidRDefault="629E0D70" w:rsidP="003317E2">
      <w:pPr>
        <w:pStyle w:val="Akapitzlist"/>
        <w:numPr>
          <w:ilvl w:val="0"/>
          <w:numId w:val="13"/>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System wykrywa i analizuje zachowania związane z nieautoryzowanym podniesieniem uprawnień podczas ich wykonywania oraz w związku ze zmianą parametrów systemu operacyjnego.</w:t>
      </w:r>
    </w:p>
    <w:p w14:paraId="61F06EEA" w14:textId="74F12F63" w:rsidR="629E0D70" w:rsidRPr="00B33F4F" w:rsidRDefault="629E0D70" w:rsidP="003317E2">
      <w:pPr>
        <w:pStyle w:val="Akapitzlist"/>
        <w:numPr>
          <w:ilvl w:val="0"/>
          <w:numId w:val="13"/>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System jest w stanie wykrywać i reagować w czasie rzeczywistym na znane zagrożenia bazując na ich zachowaniu oraz reputacji, w szczególności:</w:t>
      </w:r>
    </w:p>
    <w:p w14:paraId="085BA631" w14:textId="1EF9075D" w:rsidR="629E0D70" w:rsidRPr="00B33F4F" w:rsidRDefault="629E0D70" w:rsidP="003317E2">
      <w:pPr>
        <w:pStyle w:val="Akapitzlist"/>
        <w:numPr>
          <w:ilvl w:val="1"/>
          <w:numId w:val="13"/>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Blokowanie i reagowanie w ramach sekwencji wykonania danego zagrożenia bazując na heurystyce zachowań (np. podczas próby szyfrowania plików przez zagrożenie typu ransomware).</w:t>
      </w:r>
    </w:p>
    <w:p w14:paraId="5044DDC0" w14:textId="4AE43FEB" w:rsidR="629E0D70" w:rsidRPr="00B33F4F" w:rsidRDefault="629E0D70" w:rsidP="003317E2">
      <w:pPr>
        <w:pStyle w:val="Akapitzlist"/>
        <w:numPr>
          <w:ilvl w:val="1"/>
          <w:numId w:val="13"/>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 xml:space="preserve">Możliwość korzystania z komercyjnych baz reputacji plików (np. </w:t>
      </w:r>
      <w:proofErr w:type="spellStart"/>
      <w:r w:rsidRPr="00B33F4F">
        <w:rPr>
          <w:rFonts w:ascii="Times New Roman" w:eastAsia="Calibri" w:hAnsi="Times New Roman"/>
          <w:sz w:val="22"/>
          <w:szCs w:val="22"/>
        </w:rPr>
        <w:t>Virus</w:t>
      </w:r>
      <w:proofErr w:type="spellEnd"/>
      <w:r w:rsidRPr="00B33F4F">
        <w:rPr>
          <w:rFonts w:ascii="Times New Roman" w:eastAsia="Calibri" w:hAnsi="Times New Roman"/>
          <w:sz w:val="22"/>
          <w:szCs w:val="22"/>
        </w:rPr>
        <w:t xml:space="preserve"> Total lub równoważnych dostarczanych przez producenta).</w:t>
      </w:r>
    </w:p>
    <w:p w14:paraId="0CBE6890" w14:textId="6B87BDA4" w:rsidR="629E0D70" w:rsidRPr="00B33F4F" w:rsidRDefault="629E0D70" w:rsidP="003317E2">
      <w:pPr>
        <w:pStyle w:val="Akapitzlist"/>
        <w:numPr>
          <w:ilvl w:val="1"/>
          <w:numId w:val="13"/>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 xml:space="preserve">Możliwość wykrywania zagrożeń typu RAT (Remote </w:t>
      </w:r>
      <w:proofErr w:type="spellStart"/>
      <w:r w:rsidRPr="00B33F4F">
        <w:rPr>
          <w:rFonts w:ascii="Times New Roman" w:eastAsia="Calibri" w:hAnsi="Times New Roman"/>
          <w:sz w:val="22"/>
          <w:szCs w:val="22"/>
        </w:rPr>
        <w:t>Acces</w:t>
      </w:r>
      <w:proofErr w:type="spellEnd"/>
      <w:r w:rsidRPr="00B33F4F">
        <w:rPr>
          <w:rFonts w:ascii="Times New Roman" w:eastAsia="Calibri" w:hAnsi="Times New Roman"/>
          <w:sz w:val="22"/>
          <w:szCs w:val="22"/>
        </w:rPr>
        <w:t xml:space="preserve"> Trojan) na podstawie zachowań.</w:t>
      </w:r>
    </w:p>
    <w:p w14:paraId="6FB3F0AA" w14:textId="618662F0" w:rsidR="629E0D70" w:rsidRPr="00B33F4F" w:rsidRDefault="629E0D70" w:rsidP="003317E2">
      <w:pPr>
        <w:pStyle w:val="Akapitzlist"/>
        <w:numPr>
          <w:ilvl w:val="1"/>
          <w:numId w:val="13"/>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Możliwość blokowania uruchomienia danego pliku, jak blokowania złośliwych akcji po uruchomieniu się danego zagrożenia.</w:t>
      </w:r>
    </w:p>
    <w:p w14:paraId="0825F559" w14:textId="286252BC" w:rsidR="629E0D70" w:rsidRPr="00B33F4F" w:rsidRDefault="629E0D70" w:rsidP="003317E2">
      <w:pPr>
        <w:pStyle w:val="Akapitzlist"/>
        <w:numPr>
          <w:ilvl w:val="1"/>
          <w:numId w:val="13"/>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Blokowanie urządzeń USB należących do innych niż dozwolone przez politykę klas.</w:t>
      </w:r>
    </w:p>
    <w:p w14:paraId="72D0B16C" w14:textId="632168E6" w:rsidR="629E0D70" w:rsidRPr="00B33F4F" w:rsidRDefault="629E0D70" w:rsidP="003317E2">
      <w:pPr>
        <w:pStyle w:val="Akapitzlist"/>
        <w:numPr>
          <w:ilvl w:val="1"/>
          <w:numId w:val="13"/>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Możliwość logowania użycia urządzeń USB, które mają interakcję z systemem operacyjnym.</w:t>
      </w:r>
    </w:p>
    <w:p w14:paraId="63E1454B" w14:textId="65D04177" w:rsidR="629E0D70" w:rsidRPr="00B33F4F" w:rsidRDefault="629E0D70" w:rsidP="003317E2">
      <w:pPr>
        <w:pStyle w:val="Akapitzlist"/>
        <w:numPr>
          <w:ilvl w:val="1"/>
          <w:numId w:val="13"/>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Wykrywanie i blokowanie podejrzanej aktywności w interpreterach języków  skryptowych dla co najmniej:</w:t>
      </w:r>
    </w:p>
    <w:p w14:paraId="2E7F577D" w14:textId="48FED6A0" w:rsidR="629E0D70" w:rsidRPr="00B33F4F" w:rsidRDefault="629E0D70" w:rsidP="00964651">
      <w:pPr>
        <w:pStyle w:val="Akapitzlist"/>
        <w:numPr>
          <w:ilvl w:val="2"/>
          <w:numId w:val="13"/>
        </w:numPr>
        <w:spacing w:line="257" w:lineRule="auto"/>
        <w:ind w:hanging="459"/>
        <w:jc w:val="both"/>
        <w:rPr>
          <w:rFonts w:ascii="Times New Roman" w:eastAsia="Calibri" w:hAnsi="Times New Roman"/>
          <w:sz w:val="22"/>
          <w:szCs w:val="22"/>
        </w:rPr>
      </w:pPr>
      <w:proofErr w:type="spellStart"/>
      <w:r w:rsidRPr="00B33F4F">
        <w:rPr>
          <w:rFonts w:ascii="Times New Roman" w:eastAsia="Calibri" w:hAnsi="Times New Roman"/>
          <w:sz w:val="22"/>
          <w:szCs w:val="22"/>
        </w:rPr>
        <w:t>Powershell</w:t>
      </w:r>
      <w:proofErr w:type="spellEnd"/>
      <w:r w:rsidRPr="00B33F4F">
        <w:rPr>
          <w:rFonts w:ascii="Times New Roman" w:eastAsia="Calibri" w:hAnsi="Times New Roman"/>
          <w:sz w:val="22"/>
          <w:szCs w:val="22"/>
        </w:rPr>
        <w:t>.</w:t>
      </w:r>
    </w:p>
    <w:p w14:paraId="4854D478" w14:textId="0F2A1F9E" w:rsidR="629E0D70" w:rsidRPr="00B33F4F" w:rsidRDefault="629E0D70" w:rsidP="00964651">
      <w:pPr>
        <w:pStyle w:val="Akapitzlist"/>
        <w:numPr>
          <w:ilvl w:val="2"/>
          <w:numId w:val="13"/>
        </w:numPr>
        <w:spacing w:line="257" w:lineRule="auto"/>
        <w:ind w:hanging="459"/>
        <w:jc w:val="both"/>
        <w:rPr>
          <w:rFonts w:ascii="Times New Roman" w:eastAsia="Calibri" w:hAnsi="Times New Roman"/>
          <w:sz w:val="22"/>
          <w:szCs w:val="22"/>
        </w:rPr>
      </w:pPr>
      <w:proofErr w:type="spellStart"/>
      <w:r w:rsidRPr="00B33F4F">
        <w:rPr>
          <w:rFonts w:ascii="Times New Roman" w:eastAsia="Calibri" w:hAnsi="Times New Roman"/>
          <w:sz w:val="22"/>
          <w:szCs w:val="22"/>
        </w:rPr>
        <w:t>CScript</w:t>
      </w:r>
      <w:proofErr w:type="spellEnd"/>
      <w:r w:rsidRPr="00B33F4F">
        <w:rPr>
          <w:rFonts w:ascii="Times New Roman" w:eastAsia="Calibri" w:hAnsi="Times New Roman"/>
          <w:sz w:val="22"/>
          <w:szCs w:val="22"/>
        </w:rPr>
        <w:t>.</w:t>
      </w:r>
    </w:p>
    <w:p w14:paraId="3014A8A6" w14:textId="3E79DA53" w:rsidR="629E0D70" w:rsidRPr="00B33F4F" w:rsidRDefault="629E0D70" w:rsidP="00964651">
      <w:pPr>
        <w:pStyle w:val="Akapitzlist"/>
        <w:numPr>
          <w:ilvl w:val="2"/>
          <w:numId w:val="13"/>
        </w:numPr>
        <w:spacing w:line="257" w:lineRule="auto"/>
        <w:ind w:hanging="459"/>
        <w:jc w:val="both"/>
        <w:rPr>
          <w:rFonts w:ascii="Times New Roman" w:eastAsia="Calibri" w:hAnsi="Times New Roman"/>
          <w:sz w:val="22"/>
          <w:szCs w:val="22"/>
        </w:rPr>
      </w:pPr>
      <w:proofErr w:type="spellStart"/>
      <w:r w:rsidRPr="00B33F4F">
        <w:rPr>
          <w:rFonts w:ascii="Times New Roman" w:eastAsia="Calibri" w:hAnsi="Times New Roman"/>
          <w:sz w:val="22"/>
          <w:szCs w:val="22"/>
        </w:rPr>
        <w:t>Python</w:t>
      </w:r>
      <w:proofErr w:type="spellEnd"/>
      <w:r w:rsidRPr="00B33F4F">
        <w:rPr>
          <w:rFonts w:ascii="Times New Roman" w:eastAsia="Calibri" w:hAnsi="Times New Roman"/>
          <w:sz w:val="22"/>
          <w:szCs w:val="22"/>
        </w:rPr>
        <w:t>.</w:t>
      </w:r>
    </w:p>
    <w:p w14:paraId="1E1A8125" w14:textId="71468D51" w:rsidR="629E0D70" w:rsidRPr="00B33F4F" w:rsidRDefault="629E0D70" w:rsidP="00964651">
      <w:pPr>
        <w:pStyle w:val="Akapitzlist"/>
        <w:numPr>
          <w:ilvl w:val="2"/>
          <w:numId w:val="13"/>
        </w:numPr>
        <w:spacing w:line="257" w:lineRule="auto"/>
        <w:ind w:hanging="459"/>
        <w:jc w:val="both"/>
        <w:rPr>
          <w:rFonts w:ascii="Times New Roman" w:eastAsia="Calibri" w:hAnsi="Times New Roman"/>
          <w:sz w:val="22"/>
          <w:szCs w:val="22"/>
        </w:rPr>
      </w:pPr>
      <w:r w:rsidRPr="00B33F4F">
        <w:rPr>
          <w:rFonts w:ascii="Times New Roman" w:eastAsia="Calibri" w:hAnsi="Times New Roman"/>
          <w:sz w:val="22"/>
          <w:szCs w:val="22"/>
        </w:rPr>
        <w:t>Makra pakiety Microsoft Office.</w:t>
      </w:r>
    </w:p>
    <w:p w14:paraId="2C3AF574" w14:textId="35CFDFA0" w:rsidR="629E0D70" w:rsidRPr="00B33F4F" w:rsidRDefault="629E0D70" w:rsidP="2B1F5642">
      <w:pPr>
        <w:pStyle w:val="Nagwek1"/>
        <w:spacing w:line="257" w:lineRule="auto"/>
        <w:jc w:val="both"/>
        <w:rPr>
          <w:rFonts w:ascii="Times New Roman" w:eastAsia="Calibri" w:hAnsi="Times New Roman" w:cs="Times New Roman"/>
          <w:b/>
          <w:bCs/>
          <w:color w:val="000000" w:themeColor="text1"/>
          <w:sz w:val="22"/>
          <w:szCs w:val="22"/>
        </w:rPr>
      </w:pPr>
      <w:r w:rsidRPr="00B33F4F">
        <w:rPr>
          <w:rFonts w:ascii="Times New Roman" w:eastAsia="Calibri" w:hAnsi="Times New Roman" w:cs="Times New Roman"/>
          <w:b/>
          <w:bCs/>
          <w:color w:val="000000" w:themeColor="text1"/>
          <w:sz w:val="22"/>
          <w:szCs w:val="22"/>
        </w:rPr>
        <w:t>Zarządzanie fałszywymi alarmami (</w:t>
      </w:r>
      <w:proofErr w:type="spellStart"/>
      <w:r w:rsidRPr="00B33F4F">
        <w:rPr>
          <w:rFonts w:ascii="Times New Roman" w:eastAsia="Calibri" w:hAnsi="Times New Roman" w:cs="Times New Roman"/>
          <w:b/>
          <w:bCs/>
          <w:color w:val="000000" w:themeColor="text1"/>
          <w:sz w:val="22"/>
          <w:szCs w:val="22"/>
        </w:rPr>
        <w:t>False</w:t>
      </w:r>
      <w:proofErr w:type="spellEnd"/>
      <w:r w:rsidRPr="00B33F4F">
        <w:rPr>
          <w:rFonts w:ascii="Times New Roman" w:eastAsia="Calibri" w:hAnsi="Times New Roman" w:cs="Times New Roman"/>
          <w:b/>
          <w:bCs/>
          <w:color w:val="000000" w:themeColor="text1"/>
          <w:sz w:val="22"/>
          <w:szCs w:val="22"/>
        </w:rPr>
        <w:t xml:space="preserve"> </w:t>
      </w:r>
      <w:proofErr w:type="spellStart"/>
      <w:r w:rsidRPr="00B33F4F">
        <w:rPr>
          <w:rFonts w:ascii="Times New Roman" w:eastAsia="Calibri" w:hAnsi="Times New Roman" w:cs="Times New Roman"/>
          <w:b/>
          <w:bCs/>
          <w:color w:val="000000" w:themeColor="text1"/>
          <w:sz w:val="22"/>
          <w:szCs w:val="22"/>
        </w:rPr>
        <w:t>Positives</w:t>
      </w:r>
      <w:proofErr w:type="spellEnd"/>
      <w:r w:rsidRPr="00B33F4F">
        <w:rPr>
          <w:rFonts w:ascii="Times New Roman" w:eastAsia="Calibri" w:hAnsi="Times New Roman" w:cs="Times New Roman"/>
          <w:b/>
          <w:bCs/>
          <w:color w:val="000000" w:themeColor="text1"/>
          <w:sz w:val="22"/>
          <w:szCs w:val="22"/>
        </w:rPr>
        <w:t>)</w:t>
      </w:r>
    </w:p>
    <w:p w14:paraId="09CAD913" w14:textId="4D726ADA" w:rsidR="629E0D70" w:rsidRPr="00B33F4F" w:rsidRDefault="629E0D70" w:rsidP="2B1F5642">
      <w:pPr>
        <w:spacing w:after="160" w:line="257" w:lineRule="auto"/>
        <w:jc w:val="both"/>
        <w:rPr>
          <w:rFonts w:ascii="Times New Roman" w:eastAsia="Calibri" w:hAnsi="Times New Roman"/>
          <w:sz w:val="22"/>
          <w:szCs w:val="22"/>
        </w:rPr>
      </w:pPr>
      <w:r w:rsidRPr="00B33F4F">
        <w:rPr>
          <w:rFonts w:ascii="Times New Roman" w:eastAsia="Calibri" w:hAnsi="Times New Roman"/>
          <w:sz w:val="22"/>
          <w:szCs w:val="22"/>
        </w:rPr>
        <w:t>W tym zakresie system zapewnia:</w:t>
      </w:r>
    </w:p>
    <w:p w14:paraId="6A897EE8" w14:textId="0586B7CE" w:rsidR="629E0D70" w:rsidRPr="00B33F4F" w:rsidRDefault="629E0D70" w:rsidP="003317E2">
      <w:pPr>
        <w:pStyle w:val="Akapitzlist"/>
        <w:numPr>
          <w:ilvl w:val="0"/>
          <w:numId w:val="12"/>
        </w:numPr>
        <w:spacing w:line="257" w:lineRule="auto"/>
        <w:ind w:left="1080"/>
        <w:jc w:val="both"/>
        <w:rPr>
          <w:rFonts w:ascii="Times New Roman" w:eastAsia="Calibri" w:hAnsi="Times New Roman"/>
          <w:sz w:val="22"/>
          <w:szCs w:val="22"/>
        </w:rPr>
      </w:pPr>
      <w:r w:rsidRPr="00B33F4F">
        <w:rPr>
          <w:rFonts w:ascii="Times New Roman" w:eastAsia="Calibri" w:hAnsi="Times New Roman"/>
          <w:sz w:val="22"/>
          <w:szCs w:val="22"/>
        </w:rPr>
        <w:t>Ręczne zarządzanie fałszywymi alarmami poprzez możliwość oznaczania źle sklasyfikowanych zdarzeń, celem poprawnego ich interpretowania w przyszłości.</w:t>
      </w:r>
    </w:p>
    <w:p w14:paraId="5EB14707" w14:textId="2521C79A" w:rsidR="629E0D70" w:rsidRPr="00B33F4F" w:rsidRDefault="629E0D70" w:rsidP="003317E2">
      <w:pPr>
        <w:pStyle w:val="Akapitzlist"/>
        <w:numPr>
          <w:ilvl w:val="0"/>
          <w:numId w:val="12"/>
        </w:numPr>
        <w:spacing w:line="257" w:lineRule="auto"/>
        <w:ind w:left="1080"/>
        <w:jc w:val="both"/>
        <w:rPr>
          <w:rFonts w:ascii="Times New Roman" w:eastAsia="Calibri" w:hAnsi="Times New Roman"/>
          <w:sz w:val="22"/>
          <w:szCs w:val="22"/>
        </w:rPr>
      </w:pPr>
      <w:r w:rsidRPr="00B33F4F">
        <w:rPr>
          <w:rFonts w:ascii="Times New Roman" w:eastAsia="Calibri" w:hAnsi="Times New Roman"/>
          <w:sz w:val="22"/>
          <w:szCs w:val="22"/>
        </w:rPr>
        <w:t>System posiada mechanizmy automatycznej reklasyfikacji fałszywych alarmów (</w:t>
      </w:r>
      <w:proofErr w:type="spellStart"/>
      <w:r w:rsidRPr="00B33F4F">
        <w:rPr>
          <w:rFonts w:ascii="Times New Roman" w:eastAsia="Calibri" w:hAnsi="Times New Roman"/>
          <w:sz w:val="22"/>
          <w:szCs w:val="22"/>
        </w:rPr>
        <w:t>False</w:t>
      </w:r>
      <w:proofErr w:type="spellEnd"/>
      <w:r w:rsidRPr="00B33F4F">
        <w:rPr>
          <w:rFonts w:ascii="Times New Roman" w:eastAsia="Calibri" w:hAnsi="Times New Roman"/>
          <w:sz w:val="22"/>
          <w:szCs w:val="22"/>
        </w:rPr>
        <w:t xml:space="preserve"> </w:t>
      </w:r>
      <w:proofErr w:type="spellStart"/>
      <w:r w:rsidRPr="00B33F4F">
        <w:rPr>
          <w:rFonts w:ascii="Times New Roman" w:eastAsia="Calibri" w:hAnsi="Times New Roman"/>
          <w:sz w:val="22"/>
          <w:szCs w:val="22"/>
        </w:rPr>
        <w:t>Positives</w:t>
      </w:r>
      <w:proofErr w:type="spellEnd"/>
      <w:r w:rsidRPr="00B33F4F">
        <w:rPr>
          <w:rFonts w:ascii="Times New Roman" w:eastAsia="Calibri" w:hAnsi="Times New Roman"/>
          <w:sz w:val="22"/>
          <w:szCs w:val="22"/>
        </w:rPr>
        <w:t>) w celu przeciwdziałania błędnej interpretacji zdarzeń w przyszłości.</w:t>
      </w:r>
    </w:p>
    <w:p w14:paraId="2067A63D" w14:textId="1B81D671" w:rsidR="629E0D70" w:rsidRPr="00B33F4F" w:rsidRDefault="629E0D70" w:rsidP="2B1F5642">
      <w:pPr>
        <w:pStyle w:val="Nagwek1"/>
        <w:spacing w:line="257" w:lineRule="auto"/>
        <w:jc w:val="both"/>
        <w:rPr>
          <w:rFonts w:ascii="Times New Roman" w:eastAsia="Calibri" w:hAnsi="Times New Roman" w:cs="Times New Roman"/>
          <w:b/>
          <w:bCs/>
          <w:color w:val="000000" w:themeColor="text1"/>
          <w:sz w:val="22"/>
          <w:szCs w:val="22"/>
        </w:rPr>
      </w:pPr>
      <w:r w:rsidRPr="00B33F4F">
        <w:rPr>
          <w:rFonts w:ascii="Times New Roman" w:eastAsia="Calibri" w:hAnsi="Times New Roman" w:cs="Times New Roman"/>
          <w:b/>
          <w:bCs/>
          <w:color w:val="000000" w:themeColor="text1"/>
          <w:sz w:val="22"/>
          <w:szCs w:val="22"/>
        </w:rPr>
        <w:t xml:space="preserve">Zarządzanie podatnościami </w:t>
      </w:r>
    </w:p>
    <w:p w14:paraId="11CA399F" w14:textId="2AE8FF32" w:rsidR="629E0D70" w:rsidRPr="00B33F4F" w:rsidRDefault="629E0D70" w:rsidP="2B1F5642">
      <w:pPr>
        <w:spacing w:after="160" w:line="257" w:lineRule="auto"/>
        <w:ind w:left="360"/>
        <w:jc w:val="both"/>
        <w:rPr>
          <w:rFonts w:ascii="Times New Roman" w:eastAsia="Calibri" w:hAnsi="Times New Roman"/>
          <w:sz w:val="22"/>
          <w:szCs w:val="22"/>
        </w:rPr>
      </w:pPr>
      <w:r w:rsidRPr="00B33F4F">
        <w:rPr>
          <w:rFonts w:ascii="Times New Roman" w:eastAsia="Calibri" w:hAnsi="Times New Roman"/>
          <w:sz w:val="22"/>
          <w:szCs w:val="22"/>
        </w:rPr>
        <w:t>System umożliwia zarządzanie podatnościami i reagowanie na wykryte podatności na kontrolowanych hostach w zakresie:</w:t>
      </w:r>
    </w:p>
    <w:p w14:paraId="0F059708" w14:textId="5F26002E" w:rsidR="629E0D70" w:rsidRPr="00B33F4F" w:rsidRDefault="629E0D70" w:rsidP="003317E2">
      <w:pPr>
        <w:pStyle w:val="Akapitzlist"/>
        <w:numPr>
          <w:ilvl w:val="0"/>
          <w:numId w:val="11"/>
        </w:numPr>
        <w:spacing w:line="257" w:lineRule="auto"/>
        <w:ind w:left="1080"/>
        <w:jc w:val="both"/>
        <w:rPr>
          <w:rFonts w:ascii="Times New Roman" w:eastAsia="Calibri" w:hAnsi="Times New Roman"/>
          <w:sz w:val="22"/>
          <w:szCs w:val="22"/>
        </w:rPr>
      </w:pPr>
      <w:r w:rsidRPr="00B33F4F">
        <w:rPr>
          <w:rFonts w:ascii="Times New Roman" w:eastAsia="Calibri" w:hAnsi="Times New Roman"/>
          <w:sz w:val="22"/>
          <w:szCs w:val="22"/>
        </w:rPr>
        <w:t>Wykrywanie podatności w aplikacjach, które komunikują się za pomocą sieci z urządzeniami zewnętrznymi.</w:t>
      </w:r>
    </w:p>
    <w:p w14:paraId="2CE8C94A" w14:textId="5EB18392" w:rsidR="629E0D70" w:rsidRPr="00B33F4F" w:rsidRDefault="629E0D70" w:rsidP="003317E2">
      <w:pPr>
        <w:pStyle w:val="Akapitzlist"/>
        <w:numPr>
          <w:ilvl w:val="0"/>
          <w:numId w:val="11"/>
        </w:numPr>
        <w:spacing w:line="257" w:lineRule="auto"/>
        <w:ind w:left="1080"/>
        <w:jc w:val="both"/>
        <w:rPr>
          <w:rFonts w:ascii="Times New Roman" w:eastAsia="Calibri" w:hAnsi="Times New Roman"/>
          <w:sz w:val="22"/>
          <w:szCs w:val="22"/>
        </w:rPr>
      </w:pPr>
      <w:r w:rsidRPr="00B33F4F">
        <w:rPr>
          <w:rFonts w:ascii="Times New Roman" w:eastAsia="Calibri" w:hAnsi="Times New Roman"/>
          <w:sz w:val="22"/>
          <w:szCs w:val="22"/>
        </w:rPr>
        <w:t>Ograniczenie ryzyka związanego z działaniem konkretnej podatnej wersji aplikacji, poprzez automatyczne ograniczenie możliwości jej komunikacji – w oparciu o reguły bazujące na aktualizowanych informacjach CVE.</w:t>
      </w:r>
    </w:p>
    <w:p w14:paraId="42029FBF" w14:textId="01789631" w:rsidR="629E0D70" w:rsidRPr="00B33F4F" w:rsidRDefault="629E0D70" w:rsidP="2B1F5642">
      <w:pPr>
        <w:pStyle w:val="Nagwek1"/>
        <w:spacing w:line="257" w:lineRule="auto"/>
        <w:jc w:val="both"/>
        <w:rPr>
          <w:rFonts w:ascii="Times New Roman" w:eastAsia="Calibri" w:hAnsi="Times New Roman" w:cs="Times New Roman"/>
          <w:b/>
          <w:bCs/>
          <w:color w:val="000000" w:themeColor="text1"/>
          <w:sz w:val="22"/>
          <w:szCs w:val="22"/>
        </w:rPr>
      </w:pPr>
      <w:r w:rsidRPr="00B33F4F">
        <w:rPr>
          <w:rFonts w:ascii="Times New Roman" w:eastAsia="Calibri" w:hAnsi="Times New Roman" w:cs="Times New Roman"/>
          <w:b/>
          <w:bCs/>
          <w:color w:val="000000" w:themeColor="text1"/>
          <w:sz w:val="22"/>
          <w:szCs w:val="22"/>
        </w:rPr>
        <w:t>Architektura systemu zarządzania</w:t>
      </w:r>
    </w:p>
    <w:p w14:paraId="6B5EFCAD" w14:textId="5F0B4709" w:rsidR="629E0D70" w:rsidRPr="00B33F4F" w:rsidRDefault="629E0D70" w:rsidP="2B1F5642">
      <w:pPr>
        <w:spacing w:after="160" w:line="257" w:lineRule="auto"/>
        <w:jc w:val="both"/>
        <w:rPr>
          <w:rFonts w:ascii="Times New Roman" w:eastAsia="Calibri" w:hAnsi="Times New Roman"/>
          <w:sz w:val="22"/>
          <w:szCs w:val="22"/>
        </w:rPr>
      </w:pPr>
      <w:r w:rsidRPr="00B33F4F">
        <w:rPr>
          <w:rFonts w:ascii="Times New Roman" w:eastAsia="Calibri" w:hAnsi="Times New Roman"/>
          <w:sz w:val="22"/>
          <w:szCs w:val="22"/>
        </w:rPr>
        <w:t>Architektura rozwiązania zapewnia:</w:t>
      </w:r>
    </w:p>
    <w:p w14:paraId="2EED3228" w14:textId="009232C2" w:rsidR="629E0D70" w:rsidRPr="00B33F4F" w:rsidRDefault="629E0D70" w:rsidP="003317E2">
      <w:pPr>
        <w:pStyle w:val="Akapitzlist"/>
        <w:numPr>
          <w:ilvl w:val="0"/>
          <w:numId w:val="10"/>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Centralne zarządzanie.</w:t>
      </w:r>
    </w:p>
    <w:p w14:paraId="3F8ACFE6" w14:textId="2540940F" w:rsidR="629E0D70" w:rsidRPr="00B33F4F" w:rsidRDefault="629E0D70" w:rsidP="003317E2">
      <w:pPr>
        <w:pStyle w:val="Akapitzlist"/>
        <w:numPr>
          <w:ilvl w:val="0"/>
          <w:numId w:val="10"/>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Przechowywanie zdarzeń w systemie centralnym.</w:t>
      </w:r>
    </w:p>
    <w:p w14:paraId="40920AB9" w14:textId="3CA5925B" w:rsidR="629E0D70" w:rsidRPr="00B33F4F" w:rsidRDefault="629E0D70" w:rsidP="003317E2">
      <w:pPr>
        <w:pStyle w:val="Akapitzlist"/>
        <w:numPr>
          <w:ilvl w:val="0"/>
          <w:numId w:val="10"/>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 xml:space="preserve">Lokalną instalację centralnego systemu zarządzania. </w:t>
      </w:r>
    </w:p>
    <w:p w14:paraId="3C67E48E" w14:textId="778D8500" w:rsidR="629E0D70" w:rsidRPr="00B33F4F" w:rsidRDefault="629E0D70" w:rsidP="003317E2">
      <w:pPr>
        <w:pStyle w:val="Akapitzlist"/>
        <w:numPr>
          <w:ilvl w:val="0"/>
          <w:numId w:val="10"/>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 xml:space="preserve">Możliwość redundancji systemu zarządzania poprzez redundantne komponenty znajdujące się w innej  lokalizacji. </w:t>
      </w:r>
    </w:p>
    <w:p w14:paraId="1C60744A" w14:textId="2D94FB3A" w:rsidR="629E0D70" w:rsidRPr="00B33F4F" w:rsidRDefault="629E0D70" w:rsidP="003317E2">
      <w:pPr>
        <w:pStyle w:val="Akapitzlist"/>
        <w:numPr>
          <w:ilvl w:val="0"/>
          <w:numId w:val="10"/>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 xml:space="preserve">Dostęp do interfejsu konfiguracyjnego za pomocą przeglądarki internetowej poprzez </w:t>
      </w:r>
      <w:proofErr w:type="spellStart"/>
      <w:r w:rsidRPr="00B33F4F">
        <w:rPr>
          <w:rFonts w:ascii="Times New Roman" w:eastAsia="Calibri" w:hAnsi="Times New Roman"/>
          <w:sz w:val="22"/>
          <w:szCs w:val="22"/>
        </w:rPr>
        <w:t>WebUI</w:t>
      </w:r>
      <w:proofErr w:type="spellEnd"/>
      <w:r w:rsidRPr="00B33F4F">
        <w:rPr>
          <w:rFonts w:ascii="Times New Roman" w:eastAsia="Calibri" w:hAnsi="Times New Roman"/>
          <w:sz w:val="22"/>
          <w:szCs w:val="22"/>
        </w:rPr>
        <w:t>.</w:t>
      </w:r>
    </w:p>
    <w:p w14:paraId="28C7D839" w14:textId="312DD148" w:rsidR="629E0D70" w:rsidRPr="00B33F4F" w:rsidRDefault="629E0D70" w:rsidP="003317E2">
      <w:pPr>
        <w:pStyle w:val="Akapitzlist"/>
        <w:numPr>
          <w:ilvl w:val="0"/>
          <w:numId w:val="10"/>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Dostęp do/z systemu zarządzającego poprzez  interfejs API.</w:t>
      </w:r>
    </w:p>
    <w:p w14:paraId="2A7DC925" w14:textId="36CB0123" w:rsidR="629E0D70" w:rsidRPr="00B33F4F" w:rsidRDefault="629E0D70" w:rsidP="003317E2">
      <w:pPr>
        <w:pStyle w:val="Akapitzlist"/>
        <w:numPr>
          <w:ilvl w:val="0"/>
          <w:numId w:val="10"/>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Integrację z usługa katalogową Active Directory (</w:t>
      </w:r>
      <w:proofErr w:type="spellStart"/>
      <w:r w:rsidRPr="00B33F4F">
        <w:rPr>
          <w:rFonts w:ascii="Times New Roman" w:eastAsia="Calibri" w:hAnsi="Times New Roman"/>
          <w:sz w:val="22"/>
          <w:szCs w:val="22"/>
        </w:rPr>
        <w:t>user</w:t>
      </w:r>
      <w:proofErr w:type="spellEnd"/>
      <w:r w:rsidRPr="00B33F4F">
        <w:rPr>
          <w:rFonts w:ascii="Times New Roman" w:eastAsia="Calibri" w:hAnsi="Times New Roman"/>
          <w:sz w:val="22"/>
          <w:szCs w:val="22"/>
        </w:rPr>
        <w:t xml:space="preserve">, </w:t>
      </w:r>
      <w:proofErr w:type="spellStart"/>
      <w:r w:rsidRPr="00B33F4F">
        <w:rPr>
          <w:rFonts w:ascii="Times New Roman" w:eastAsia="Calibri" w:hAnsi="Times New Roman"/>
          <w:sz w:val="22"/>
          <w:szCs w:val="22"/>
        </w:rPr>
        <w:t>group</w:t>
      </w:r>
      <w:proofErr w:type="spellEnd"/>
      <w:r w:rsidRPr="00B33F4F">
        <w:rPr>
          <w:rFonts w:ascii="Times New Roman" w:eastAsia="Calibri" w:hAnsi="Times New Roman"/>
          <w:sz w:val="22"/>
          <w:szCs w:val="22"/>
        </w:rPr>
        <w:t xml:space="preserve">), rozwiązaniami typu Multi </w:t>
      </w:r>
      <w:proofErr w:type="spellStart"/>
      <w:r w:rsidRPr="00B33F4F">
        <w:rPr>
          <w:rFonts w:ascii="Times New Roman" w:eastAsia="Calibri" w:hAnsi="Times New Roman"/>
          <w:sz w:val="22"/>
          <w:szCs w:val="22"/>
        </w:rPr>
        <w:t>Factor</w:t>
      </w:r>
      <w:proofErr w:type="spellEnd"/>
      <w:r w:rsidRPr="00B33F4F">
        <w:rPr>
          <w:rFonts w:ascii="Times New Roman" w:eastAsia="Calibri" w:hAnsi="Times New Roman"/>
          <w:sz w:val="22"/>
          <w:szCs w:val="22"/>
        </w:rPr>
        <w:t xml:space="preserve"> </w:t>
      </w:r>
      <w:proofErr w:type="spellStart"/>
      <w:r w:rsidRPr="00B33F4F">
        <w:rPr>
          <w:rFonts w:ascii="Times New Roman" w:eastAsia="Calibri" w:hAnsi="Times New Roman"/>
          <w:sz w:val="22"/>
          <w:szCs w:val="22"/>
        </w:rPr>
        <w:t>Authentication</w:t>
      </w:r>
      <w:proofErr w:type="spellEnd"/>
      <w:r w:rsidRPr="00B33F4F">
        <w:rPr>
          <w:rFonts w:ascii="Times New Roman" w:eastAsia="Calibri" w:hAnsi="Times New Roman"/>
          <w:sz w:val="22"/>
          <w:szCs w:val="22"/>
        </w:rPr>
        <w:t xml:space="preserve"> oraz rozwiązaniami typu SSO (Single </w:t>
      </w:r>
      <w:proofErr w:type="spellStart"/>
      <w:r w:rsidRPr="00B33F4F">
        <w:rPr>
          <w:rFonts w:ascii="Times New Roman" w:eastAsia="Calibri" w:hAnsi="Times New Roman"/>
          <w:sz w:val="22"/>
          <w:szCs w:val="22"/>
        </w:rPr>
        <w:t>sign</w:t>
      </w:r>
      <w:proofErr w:type="spellEnd"/>
      <w:r w:rsidRPr="00B33F4F">
        <w:rPr>
          <w:rFonts w:ascii="Times New Roman" w:eastAsia="Calibri" w:hAnsi="Times New Roman"/>
          <w:sz w:val="22"/>
          <w:szCs w:val="22"/>
        </w:rPr>
        <w:t xml:space="preserve"> On).</w:t>
      </w:r>
    </w:p>
    <w:p w14:paraId="1945321E" w14:textId="7D31280F" w:rsidR="629E0D70" w:rsidRPr="00B33F4F" w:rsidRDefault="629E0D70" w:rsidP="003317E2">
      <w:pPr>
        <w:pStyle w:val="Akapitzlist"/>
        <w:numPr>
          <w:ilvl w:val="0"/>
          <w:numId w:val="10"/>
        </w:numPr>
        <w:spacing w:line="257" w:lineRule="auto"/>
        <w:jc w:val="both"/>
        <w:rPr>
          <w:rFonts w:ascii="Times New Roman" w:eastAsia="Calibri" w:hAnsi="Times New Roman"/>
          <w:sz w:val="22"/>
          <w:szCs w:val="22"/>
        </w:rPr>
      </w:pPr>
      <w:proofErr w:type="spellStart"/>
      <w:r w:rsidRPr="00B33F4F">
        <w:rPr>
          <w:rFonts w:ascii="Times New Roman" w:eastAsia="Calibri" w:hAnsi="Times New Roman"/>
          <w:sz w:val="22"/>
          <w:szCs w:val="22"/>
        </w:rPr>
        <w:t>Granularne</w:t>
      </w:r>
      <w:proofErr w:type="spellEnd"/>
      <w:r w:rsidRPr="00B33F4F">
        <w:rPr>
          <w:rFonts w:ascii="Times New Roman" w:eastAsia="Calibri" w:hAnsi="Times New Roman"/>
          <w:sz w:val="22"/>
          <w:szCs w:val="22"/>
        </w:rPr>
        <w:t xml:space="preserve"> zarządzanie funkcjami konfiguracyjnymi  w oparciu o role (RBAC).</w:t>
      </w:r>
    </w:p>
    <w:p w14:paraId="0FE47DC9" w14:textId="6FFF1AA6" w:rsidR="629E0D70" w:rsidRPr="00B33F4F" w:rsidRDefault="629E0D70" w:rsidP="003317E2">
      <w:pPr>
        <w:pStyle w:val="Akapitzlist"/>
        <w:numPr>
          <w:ilvl w:val="0"/>
          <w:numId w:val="10"/>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Zabezpieczenie przed próbami deinstalacji agenta z poziomu użytkownika oraz innych złośliwych procesów.</w:t>
      </w:r>
    </w:p>
    <w:p w14:paraId="0788FF80" w14:textId="27E0A9EF" w:rsidR="629E0D70" w:rsidRPr="00B33F4F" w:rsidRDefault="629E0D70" w:rsidP="2B1F5642">
      <w:pPr>
        <w:pStyle w:val="Nagwek1"/>
        <w:spacing w:line="257" w:lineRule="auto"/>
        <w:jc w:val="both"/>
        <w:rPr>
          <w:rFonts w:ascii="Times New Roman" w:eastAsia="Calibri" w:hAnsi="Times New Roman" w:cs="Times New Roman"/>
          <w:b/>
          <w:bCs/>
          <w:color w:val="000000" w:themeColor="text1"/>
          <w:sz w:val="22"/>
          <w:szCs w:val="22"/>
        </w:rPr>
      </w:pPr>
      <w:r w:rsidRPr="00B33F4F">
        <w:rPr>
          <w:rFonts w:ascii="Times New Roman" w:eastAsia="Calibri" w:hAnsi="Times New Roman" w:cs="Times New Roman"/>
          <w:b/>
          <w:bCs/>
          <w:color w:val="000000" w:themeColor="text1"/>
          <w:sz w:val="22"/>
          <w:szCs w:val="22"/>
        </w:rPr>
        <w:t>Zgodność z normami</w:t>
      </w:r>
    </w:p>
    <w:p w14:paraId="59E5F9F6" w14:textId="219432A5" w:rsidR="629E0D70" w:rsidRPr="00B33F4F" w:rsidRDefault="629E0D70" w:rsidP="2B1F5642">
      <w:pPr>
        <w:spacing w:after="160" w:line="257" w:lineRule="auto"/>
        <w:ind w:left="360"/>
        <w:jc w:val="both"/>
        <w:rPr>
          <w:rFonts w:ascii="Times New Roman" w:eastAsia="Calibri" w:hAnsi="Times New Roman"/>
          <w:sz w:val="22"/>
          <w:szCs w:val="22"/>
        </w:rPr>
      </w:pPr>
      <w:r w:rsidRPr="00B33F4F">
        <w:rPr>
          <w:rFonts w:ascii="Times New Roman" w:eastAsia="Calibri" w:hAnsi="Times New Roman"/>
          <w:sz w:val="22"/>
          <w:szCs w:val="22"/>
        </w:rPr>
        <w:t>W tym zakresie system zapewnia:</w:t>
      </w:r>
    </w:p>
    <w:p w14:paraId="6B43F93C" w14:textId="0693F71F" w:rsidR="629E0D70" w:rsidRPr="00B33F4F" w:rsidRDefault="629E0D70" w:rsidP="003317E2">
      <w:pPr>
        <w:pStyle w:val="Akapitzlist"/>
        <w:numPr>
          <w:ilvl w:val="0"/>
          <w:numId w:val="9"/>
        </w:numPr>
        <w:spacing w:line="257" w:lineRule="auto"/>
        <w:ind w:left="1080"/>
        <w:jc w:val="both"/>
        <w:rPr>
          <w:rFonts w:ascii="Times New Roman" w:eastAsia="Calibri" w:hAnsi="Times New Roman"/>
          <w:sz w:val="22"/>
          <w:szCs w:val="22"/>
        </w:rPr>
      </w:pPr>
      <w:r w:rsidRPr="00B33F4F">
        <w:rPr>
          <w:rFonts w:ascii="Times New Roman" w:eastAsia="Calibri" w:hAnsi="Times New Roman"/>
          <w:sz w:val="22"/>
          <w:szCs w:val="22"/>
        </w:rPr>
        <w:t>Zgodność z normą PCI DSS.</w:t>
      </w:r>
    </w:p>
    <w:p w14:paraId="51BDE93C" w14:textId="7B9A159B" w:rsidR="629E0D70" w:rsidRPr="00B33F4F" w:rsidRDefault="629E0D70" w:rsidP="003317E2">
      <w:pPr>
        <w:pStyle w:val="Akapitzlist"/>
        <w:numPr>
          <w:ilvl w:val="0"/>
          <w:numId w:val="9"/>
        </w:numPr>
        <w:spacing w:line="257" w:lineRule="auto"/>
        <w:ind w:left="1080"/>
        <w:jc w:val="both"/>
        <w:rPr>
          <w:rFonts w:ascii="Times New Roman" w:eastAsia="Calibri" w:hAnsi="Times New Roman"/>
          <w:sz w:val="22"/>
          <w:szCs w:val="22"/>
        </w:rPr>
      </w:pPr>
      <w:r w:rsidRPr="00B33F4F">
        <w:rPr>
          <w:rFonts w:ascii="Times New Roman" w:eastAsia="Calibri" w:hAnsi="Times New Roman"/>
          <w:sz w:val="22"/>
          <w:szCs w:val="22"/>
        </w:rPr>
        <w:t xml:space="preserve">Zgodność z normą GDPR, z możliwością usunięcia zapisanych informacji. Przeszukiwanie rekordów jest możliwe w oparciu o co najmniej: nazwę użytkownika, nazwę urządzenia, adres IP, adres MAC. </w:t>
      </w:r>
    </w:p>
    <w:p w14:paraId="24DDF564" w14:textId="64CC2576" w:rsidR="629E0D70" w:rsidRPr="00B33F4F" w:rsidRDefault="629E0D70" w:rsidP="003317E2">
      <w:pPr>
        <w:pStyle w:val="Akapitzlist"/>
        <w:numPr>
          <w:ilvl w:val="0"/>
          <w:numId w:val="9"/>
        </w:numPr>
        <w:spacing w:line="257" w:lineRule="auto"/>
        <w:ind w:left="1080"/>
        <w:jc w:val="both"/>
        <w:rPr>
          <w:rFonts w:ascii="Times New Roman" w:eastAsia="Calibri" w:hAnsi="Times New Roman"/>
          <w:sz w:val="22"/>
          <w:szCs w:val="22"/>
        </w:rPr>
      </w:pPr>
      <w:r w:rsidRPr="00B33F4F">
        <w:rPr>
          <w:rFonts w:ascii="Times New Roman" w:eastAsia="Calibri" w:hAnsi="Times New Roman"/>
          <w:sz w:val="22"/>
          <w:szCs w:val="22"/>
        </w:rPr>
        <w:t>Eksport szczegółowego audyty funkcjonowania sytemu, zawierającego przynajmniej informacje o tym kto, kiedy i jakie wprowadzał zmiany w politykach, podejmował akcje, generował raport GDPR, logował się do systemu.</w:t>
      </w:r>
    </w:p>
    <w:p w14:paraId="25CCB4F5" w14:textId="07580B85" w:rsidR="629E0D70" w:rsidRPr="00B33F4F" w:rsidRDefault="629E0D70" w:rsidP="2B1F5642">
      <w:pPr>
        <w:spacing w:after="160" w:line="257" w:lineRule="auto"/>
        <w:ind w:left="1080"/>
        <w:jc w:val="both"/>
        <w:rPr>
          <w:rFonts w:ascii="Times New Roman" w:eastAsia="Calibri" w:hAnsi="Times New Roman"/>
          <w:sz w:val="22"/>
          <w:szCs w:val="22"/>
        </w:rPr>
      </w:pPr>
      <w:r w:rsidRPr="00B33F4F">
        <w:rPr>
          <w:rFonts w:ascii="Times New Roman" w:eastAsia="Calibri" w:hAnsi="Times New Roman"/>
          <w:sz w:val="22"/>
          <w:szCs w:val="22"/>
        </w:rPr>
        <w:t xml:space="preserve"> </w:t>
      </w:r>
    </w:p>
    <w:p w14:paraId="3E3351E8" w14:textId="51A629AB" w:rsidR="629E0D70" w:rsidRPr="00B33F4F" w:rsidRDefault="629E0D70" w:rsidP="2B1F5642">
      <w:pPr>
        <w:spacing w:after="160" w:line="257" w:lineRule="auto"/>
        <w:jc w:val="both"/>
        <w:rPr>
          <w:rFonts w:ascii="Times New Roman" w:eastAsia="Calibri" w:hAnsi="Times New Roman"/>
          <w:b/>
          <w:bCs/>
          <w:color w:val="000000" w:themeColor="text1"/>
          <w:sz w:val="22"/>
          <w:szCs w:val="22"/>
        </w:rPr>
      </w:pPr>
      <w:r w:rsidRPr="00B33F4F">
        <w:rPr>
          <w:rFonts w:ascii="Times New Roman" w:eastAsia="Calibri" w:hAnsi="Times New Roman"/>
          <w:b/>
          <w:bCs/>
          <w:color w:val="000000" w:themeColor="text1"/>
          <w:sz w:val="22"/>
          <w:szCs w:val="22"/>
        </w:rPr>
        <w:t>Integracja z innymi rozwiązaniami</w:t>
      </w:r>
    </w:p>
    <w:p w14:paraId="0E4D629A" w14:textId="654BD750" w:rsidR="629E0D70" w:rsidRPr="00B33F4F" w:rsidRDefault="629E0D70" w:rsidP="003317E2">
      <w:pPr>
        <w:pStyle w:val="Akapitzlist"/>
        <w:numPr>
          <w:ilvl w:val="0"/>
          <w:numId w:val="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System udostępnia API, za pomocą którego można wykonywać operacje: zarządzania, konfiguracji polityk oraz wprowadzania końcówek w stan izolacji.</w:t>
      </w:r>
    </w:p>
    <w:p w14:paraId="7495D0CC" w14:textId="23AD9960" w:rsidR="629E0D70" w:rsidRPr="00B33F4F" w:rsidRDefault="629E0D70" w:rsidP="003317E2">
      <w:pPr>
        <w:pStyle w:val="Akapitzlist"/>
        <w:numPr>
          <w:ilvl w:val="0"/>
          <w:numId w:val="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Producent rozwiązania dostarcza dokumentacji interfejsu API, która jest niezbędna na etapie konfiguracji systemu.</w:t>
      </w:r>
    </w:p>
    <w:p w14:paraId="5A6AACFB" w14:textId="6B0164C9" w:rsidR="629E0D70" w:rsidRPr="00B33F4F" w:rsidRDefault="629E0D70" w:rsidP="003317E2">
      <w:pPr>
        <w:pStyle w:val="Akapitzlist"/>
        <w:numPr>
          <w:ilvl w:val="0"/>
          <w:numId w:val="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 xml:space="preserve">System ma możliwość interakcji z urządzeniami typu Firewall (co najmniej z producentami: </w:t>
      </w:r>
      <w:proofErr w:type="spellStart"/>
      <w:r w:rsidRPr="00B33F4F">
        <w:rPr>
          <w:rFonts w:ascii="Times New Roman" w:eastAsia="Calibri" w:hAnsi="Times New Roman"/>
          <w:sz w:val="22"/>
          <w:szCs w:val="22"/>
        </w:rPr>
        <w:t>Check</w:t>
      </w:r>
      <w:proofErr w:type="spellEnd"/>
      <w:r w:rsidRPr="00B33F4F">
        <w:rPr>
          <w:rFonts w:ascii="Times New Roman" w:eastAsia="Calibri" w:hAnsi="Times New Roman"/>
          <w:sz w:val="22"/>
          <w:szCs w:val="22"/>
        </w:rPr>
        <w:t xml:space="preserve"> Point, Cisco, </w:t>
      </w:r>
      <w:proofErr w:type="spellStart"/>
      <w:r w:rsidRPr="00B33F4F">
        <w:rPr>
          <w:rFonts w:ascii="Times New Roman" w:eastAsia="Calibri" w:hAnsi="Times New Roman"/>
          <w:sz w:val="22"/>
          <w:szCs w:val="22"/>
        </w:rPr>
        <w:t>Fortinet</w:t>
      </w:r>
      <w:proofErr w:type="spellEnd"/>
      <w:r w:rsidRPr="00B33F4F">
        <w:rPr>
          <w:rFonts w:ascii="Times New Roman" w:eastAsia="Calibri" w:hAnsi="Times New Roman"/>
          <w:sz w:val="22"/>
          <w:szCs w:val="22"/>
        </w:rPr>
        <w:t xml:space="preserve">, </w:t>
      </w:r>
      <w:proofErr w:type="spellStart"/>
      <w:r w:rsidRPr="00B33F4F">
        <w:rPr>
          <w:rFonts w:ascii="Times New Roman" w:eastAsia="Calibri" w:hAnsi="Times New Roman"/>
          <w:sz w:val="22"/>
          <w:szCs w:val="22"/>
        </w:rPr>
        <w:t>Palo</w:t>
      </w:r>
      <w:proofErr w:type="spellEnd"/>
      <w:r w:rsidRPr="00B33F4F">
        <w:rPr>
          <w:rFonts w:ascii="Times New Roman" w:eastAsia="Calibri" w:hAnsi="Times New Roman"/>
          <w:sz w:val="22"/>
          <w:szCs w:val="22"/>
        </w:rPr>
        <w:t xml:space="preserve"> </w:t>
      </w:r>
      <w:proofErr w:type="spellStart"/>
      <w:r w:rsidRPr="00B33F4F">
        <w:rPr>
          <w:rFonts w:ascii="Times New Roman" w:eastAsia="Calibri" w:hAnsi="Times New Roman"/>
          <w:sz w:val="22"/>
          <w:szCs w:val="22"/>
        </w:rPr>
        <w:t>Alto</w:t>
      </w:r>
      <w:proofErr w:type="spellEnd"/>
      <w:r w:rsidRPr="00B33F4F">
        <w:rPr>
          <w:rFonts w:ascii="Times New Roman" w:eastAsia="Calibri" w:hAnsi="Times New Roman"/>
          <w:sz w:val="22"/>
          <w:szCs w:val="22"/>
        </w:rPr>
        <w:t>), umożliwiając blokowanie adresów IP, z którymi komunikuje się złośliwe oprogramowanie.</w:t>
      </w:r>
    </w:p>
    <w:p w14:paraId="264F166A" w14:textId="2D81F798" w:rsidR="629E0D70" w:rsidRPr="00B33F4F" w:rsidRDefault="629E0D70" w:rsidP="003317E2">
      <w:pPr>
        <w:pStyle w:val="Akapitzlist"/>
        <w:numPr>
          <w:ilvl w:val="0"/>
          <w:numId w:val="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 xml:space="preserve">System umożliwia integrację z rozwiązaniami typu Network Access Control (NAC), umożliwiając zablokowanie lub izolację podejrzanego hosta, np. poprzez przeniesienie go  do osobnego </w:t>
      </w:r>
      <w:proofErr w:type="spellStart"/>
      <w:r w:rsidRPr="00B33F4F">
        <w:rPr>
          <w:rFonts w:ascii="Times New Roman" w:eastAsia="Calibri" w:hAnsi="Times New Roman"/>
          <w:sz w:val="22"/>
          <w:szCs w:val="22"/>
        </w:rPr>
        <w:t>VLAN’u</w:t>
      </w:r>
      <w:proofErr w:type="spellEnd"/>
      <w:r w:rsidRPr="00B33F4F">
        <w:rPr>
          <w:rFonts w:ascii="Times New Roman" w:eastAsia="Calibri" w:hAnsi="Times New Roman"/>
          <w:sz w:val="22"/>
          <w:szCs w:val="22"/>
        </w:rPr>
        <w:t xml:space="preserve"> (kwarantanna).</w:t>
      </w:r>
    </w:p>
    <w:p w14:paraId="61D5B949" w14:textId="19D4C8DE" w:rsidR="629E0D70" w:rsidRPr="00B33F4F" w:rsidRDefault="629E0D70" w:rsidP="003317E2">
      <w:pPr>
        <w:pStyle w:val="Akapitzlist"/>
        <w:numPr>
          <w:ilvl w:val="0"/>
          <w:numId w:val="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 xml:space="preserve">System umożliwia integrację z rozwiązaniem typu </w:t>
      </w:r>
      <w:proofErr w:type="spellStart"/>
      <w:r w:rsidRPr="00B33F4F">
        <w:rPr>
          <w:rFonts w:ascii="Times New Roman" w:eastAsia="Calibri" w:hAnsi="Times New Roman"/>
          <w:sz w:val="22"/>
          <w:szCs w:val="22"/>
        </w:rPr>
        <w:t>sandbox</w:t>
      </w:r>
      <w:proofErr w:type="spellEnd"/>
      <w:r w:rsidRPr="00B33F4F">
        <w:rPr>
          <w:rFonts w:ascii="Times New Roman" w:eastAsia="Calibri" w:hAnsi="Times New Roman"/>
          <w:sz w:val="22"/>
          <w:szCs w:val="22"/>
        </w:rPr>
        <w:t xml:space="preserve"> działającym lokalnie (on-</w:t>
      </w:r>
      <w:proofErr w:type="spellStart"/>
      <w:r w:rsidRPr="00B33F4F">
        <w:rPr>
          <w:rFonts w:ascii="Times New Roman" w:eastAsia="Calibri" w:hAnsi="Times New Roman"/>
          <w:sz w:val="22"/>
          <w:szCs w:val="22"/>
        </w:rPr>
        <w:t>premises</w:t>
      </w:r>
      <w:proofErr w:type="spellEnd"/>
      <w:r w:rsidRPr="00B33F4F">
        <w:rPr>
          <w:rFonts w:ascii="Times New Roman" w:eastAsia="Calibri" w:hAnsi="Times New Roman"/>
          <w:sz w:val="22"/>
          <w:szCs w:val="22"/>
        </w:rPr>
        <w:t>) lub w chmurze.</w:t>
      </w:r>
    </w:p>
    <w:p w14:paraId="4F522CEF" w14:textId="799E20FE" w:rsidR="629E0D70" w:rsidRPr="00B33F4F" w:rsidRDefault="629E0D70" w:rsidP="003317E2">
      <w:pPr>
        <w:pStyle w:val="Akapitzlist"/>
        <w:numPr>
          <w:ilvl w:val="0"/>
          <w:numId w:val="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System umożliwia budowanie dopasowanej pod rozwiązanie („</w:t>
      </w:r>
      <w:proofErr w:type="spellStart"/>
      <w:r w:rsidRPr="00B33F4F">
        <w:rPr>
          <w:rFonts w:ascii="Times New Roman" w:eastAsia="Calibri" w:hAnsi="Times New Roman"/>
          <w:sz w:val="22"/>
          <w:szCs w:val="22"/>
        </w:rPr>
        <w:t>custom</w:t>
      </w:r>
      <w:proofErr w:type="spellEnd"/>
      <w:r w:rsidRPr="00B33F4F">
        <w:rPr>
          <w:rFonts w:ascii="Times New Roman" w:eastAsia="Calibri" w:hAnsi="Times New Roman"/>
          <w:sz w:val="22"/>
          <w:szCs w:val="22"/>
        </w:rPr>
        <w:t>”) integracji z zewnętrznymi systemami/urządzeniami bezpieczeństwa poprzez wywoływanie własnych/zmodyfikowanych samodzielnie skryptów.</w:t>
      </w:r>
    </w:p>
    <w:p w14:paraId="25EEF268" w14:textId="50F61A30" w:rsidR="629E0D70" w:rsidRPr="00B33F4F" w:rsidRDefault="629E0D70" w:rsidP="003317E2">
      <w:pPr>
        <w:pStyle w:val="Akapitzlist"/>
        <w:numPr>
          <w:ilvl w:val="0"/>
          <w:numId w:val="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System ma możliwość integracji z systemami typu SIEM. Rejestrowane zdarzenie zawiera co najmniej następujące informacje:</w:t>
      </w:r>
    </w:p>
    <w:p w14:paraId="6A9E90E4" w14:textId="3221E337" w:rsidR="629E0D70" w:rsidRPr="00B33F4F" w:rsidRDefault="629E0D70" w:rsidP="003317E2">
      <w:pPr>
        <w:pStyle w:val="Akapitzlist"/>
        <w:numPr>
          <w:ilvl w:val="1"/>
          <w:numId w:val="8"/>
        </w:numPr>
        <w:spacing w:line="276" w:lineRule="auto"/>
        <w:jc w:val="both"/>
        <w:rPr>
          <w:rFonts w:ascii="Times New Roman" w:eastAsia="Calibri" w:hAnsi="Times New Roman"/>
          <w:sz w:val="22"/>
          <w:szCs w:val="22"/>
        </w:rPr>
      </w:pPr>
      <w:r w:rsidRPr="00B33F4F">
        <w:rPr>
          <w:rFonts w:ascii="Times New Roman" w:eastAsia="Calibri" w:hAnsi="Times New Roman"/>
          <w:sz w:val="22"/>
          <w:szCs w:val="22"/>
        </w:rPr>
        <w:t>Nazwa urządzenia.</w:t>
      </w:r>
    </w:p>
    <w:p w14:paraId="47F38F18" w14:textId="4E153F7C" w:rsidR="629E0D70" w:rsidRPr="00B33F4F" w:rsidRDefault="629E0D70" w:rsidP="003317E2">
      <w:pPr>
        <w:pStyle w:val="Akapitzlist"/>
        <w:numPr>
          <w:ilvl w:val="1"/>
          <w:numId w:val="8"/>
        </w:numPr>
        <w:spacing w:line="276" w:lineRule="auto"/>
        <w:jc w:val="both"/>
        <w:rPr>
          <w:rFonts w:ascii="Times New Roman" w:eastAsia="Calibri" w:hAnsi="Times New Roman"/>
          <w:sz w:val="22"/>
          <w:szCs w:val="22"/>
        </w:rPr>
      </w:pPr>
      <w:r w:rsidRPr="00B33F4F">
        <w:rPr>
          <w:rFonts w:ascii="Times New Roman" w:eastAsia="Calibri" w:hAnsi="Times New Roman"/>
          <w:sz w:val="22"/>
          <w:szCs w:val="22"/>
        </w:rPr>
        <w:t>Stan agenta na urządzeniu.</w:t>
      </w:r>
    </w:p>
    <w:p w14:paraId="16769A8B" w14:textId="41397D8C" w:rsidR="629E0D70" w:rsidRPr="00B33F4F" w:rsidRDefault="629E0D70" w:rsidP="003317E2">
      <w:pPr>
        <w:pStyle w:val="Akapitzlist"/>
        <w:numPr>
          <w:ilvl w:val="1"/>
          <w:numId w:val="8"/>
        </w:numPr>
        <w:spacing w:line="276" w:lineRule="auto"/>
        <w:jc w:val="both"/>
        <w:rPr>
          <w:rFonts w:ascii="Times New Roman" w:eastAsia="Calibri" w:hAnsi="Times New Roman"/>
          <w:sz w:val="22"/>
          <w:szCs w:val="22"/>
        </w:rPr>
      </w:pPr>
      <w:r w:rsidRPr="00B33F4F">
        <w:rPr>
          <w:rFonts w:ascii="Times New Roman" w:eastAsia="Calibri" w:hAnsi="Times New Roman"/>
          <w:sz w:val="22"/>
          <w:szCs w:val="22"/>
        </w:rPr>
        <w:t>Adres MAC.</w:t>
      </w:r>
    </w:p>
    <w:p w14:paraId="0B8124A0" w14:textId="6E5772D9" w:rsidR="629E0D70" w:rsidRPr="00B33F4F" w:rsidRDefault="629E0D70" w:rsidP="003317E2">
      <w:pPr>
        <w:pStyle w:val="Akapitzlist"/>
        <w:numPr>
          <w:ilvl w:val="1"/>
          <w:numId w:val="8"/>
        </w:numPr>
        <w:spacing w:line="276" w:lineRule="auto"/>
        <w:jc w:val="both"/>
        <w:rPr>
          <w:rFonts w:ascii="Times New Roman" w:eastAsia="Calibri" w:hAnsi="Times New Roman"/>
          <w:sz w:val="22"/>
          <w:szCs w:val="22"/>
        </w:rPr>
      </w:pPr>
      <w:r w:rsidRPr="00B33F4F">
        <w:rPr>
          <w:rFonts w:ascii="Times New Roman" w:eastAsia="Calibri" w:hAnsi="Times New Roman"/>
          <w:sz w:val="22"/>
          <w:szCs w:val="22"/>
        </w:rPr>
        <w:t>System operacyjny.</w:t>
      </w:r>
    </w:p>
    <w:p w14:paraId="36D656C4" w14:textId="65DAE8C3" w:rsidR="629E0D70" w:rsidRPr="00B33F4F" w:rsidRDefault="629E0D70" w:rsidP="003317E2">
      <w:pPr>
        <w:pStyle w:val="Akapitzlist"/>
        <w:numPr>
          <w:ilvl w:val="1"/>
          <w:numId w:val="8"/>
        </w:numPr>
        <w:spacing w:line="276" w:lineRule="auto"/>
        <w:jc w:val="both"/>
        <w:rPr>
          <w:rFonts w:ascii="Times New Roman" w:eastAsia="Calibri" w:hAnsi="Times New Roman"/>
          <w:sz w:val="22"/>
          <w:szCs w:val="22"/>
        </w:rPr>
      </w:pPr>
      <w:r w:rsidRPr="00B33F4F">
        <w:rPr>
          <w:rFonts w:ascii="Times New Roman" w:eastAsia="Calibri" w:hAnsi="Times New Roman"/>
          <w:sz w:val="22"/>
          <w:szCs w:val="22"/>
        </w:rPr>
        <w:t>Źródłowe IP.</w:t>
      </w:r>
    </w:p>
    <w:p w14:paraId="2D6E684D" w14:textId="7FE1C3A8" w:rsidR="629E0D70" w:rsidRPr="00B33F4F" w:rsidRDefault="629E0D70" w:rsidP="003317E2">
      <w:pPr>
        <w:pStyle w:val="Akapitzlist"/>
        <w:numPr>
          <w:ilvl w:val="1"/>
          <w:numId w:val="8"/>
        </w:numPr>
        <w:spacing w:line="276" w:lineRule="auto"/>
        <w:jc w:val="both"/>
        <w:rPr>
          <w:rFonts w:ascii="Times New Roman" w:eastAsia="Calibri" w:hAnsi="Times New Roman"/>
          <w:sz w:val="22"/>
          <w:szCs w:val="22"/>
        </w:rPr>
      </w:pPr>
      <w:r w:rsidRPr="00B33F4F">
        <w:rPr>
          <w:rFonts w:ascii="Times New Roman" w:eastAsia="Calibri" w:hAnsi="Times New Roman"/>
          <w:sz w:val="22"/>
          <w:szCs w:val="22"/>
        </w:rPr>
        <w:t>Nazwa procesu.</w:t>
      </w:r>
    </w:p>
    <w:p w14:paraId="7F73CBBA" w14:textId="4361CC95" w:rsidR="629E0D70" w:rsidRPr="00B33F4F" w:rsidRDefault="629E0D70" w:rsidP="003317E2">
      <w:pPr>
        <w:pStyle w:val="Akapitzlist"/>
        <w:numPr>
          <w:ilvl w:val="1"/>
          <w:numId w:val="8"/>
        </w:numPr>
        <w:spacing w:line="276" w:lineRule="auto"/>
        <w:jc w:val="both"/>
        <w:rPr>
          <w:rFonts w:ascii="Times New Roman" w:eastAsia="Calibri" w:hAnsi="Times New Roman"/>
          <w:sz w:val="22"/>
          <w:szCs w:val="22"/>
        </w:rPr>
      </w:pPr>
      <w:r w:rsidRPr="00B33F4F">
        <w:rPr>
          <w:rFonts w:ascii="Times New Roman" w:eastAsia="Calibri" w:hAnsi="Times New Roman"/>
          <w:sz w:val="22"/>
          <w:szCs w:val="22"/>
        </w:rPr>
        <w:t>Ścieżka procesu.</w:t>
      </w:r>
    </w:p>
    <w:p w14:paraId="34666B85" w14:textId="1BEC76A5" w:rsidR="629E0D70" w:rsidRPr="00B33F4F" w:rsidRDefault="629E0D70" w:rsidP="003317E2">
      <w:pPr>
        <w:pStyle w:val="Akapitzlist"/>
        <w:numPr>
          <w:ilvl w:val="1"/>
          <w:numId w:val="8"/>
        </w:numPr>
        <w:spacing w:line="276" w:lineRule="auto"/>
        <w:jc w:val="both"/>
        <w:rPr>
          <w:rFonts w:ascii="Times New Roman" w:eastAsia="Calibri" w:hAnsi="Times New Roman"/>
          <w:sz w:val="22"/>
          <w:szCs w:val="22"/>
        </w:rPr>
      </w:pPr>
      <w:r w:rsidRPr="00B33F4F">
        <w:rPr>
          <w:rFonts w:ascii="Times New Roman" w:eastAsia="Calibri" w:hAnsi="Times New Roman"/>
          <w:sz w:val="22"/>
          <w:szCs w:val="22"/>
        </w:rPr>
        <w:t>Typ procesu.</w:t>
      </w:r>
    </w:p>
    <w:p w14:paraId="67B19224" w14:textId="784EC14D" w:rsidR="629E0D70" w:rsidRPr="00B33F4F" w:rsidRDefault="629E0D70" w:rsidP="003317E2">
      <w:pPr>
        <w:pStyle w:val="Akapitzlist"/>
        <w:numPr>
          <w:ilvl w:val="1"/>
          <w:numId w:val="8"/>
        </w:numPr>
        <w:spacing w:line="276" w:lineRule="auto"/>
        <w:jc w:val="both"/>
        <w:rPr>
          <w:rFonts w:ascii="Times New Roman" w:eastAsia="Calibri" w:hAnsi="Times New Roman"/>
          <w:sz w:val="22"/>
          <w:szCs w:val="22"/>
        </w:rPr>
      </w:pPr>
      <w:r w:rsidRPr="00B33F4F">
        <w:rPr>
          <w:rFonts w:ascii="Times New Roman" w:eastAsia="Calibri" w:hAnsi="Times New Roman"/>
          <w:sz w:val="22"/>
          <w:szCs w:val="22"/>
        </w:rPr>
        <w:t>Istotność.</w:t>
      </w:r>
    </w:p>
    <w:p w14:paraId="4A9952AF" w14:textId="172CA863" w:rsidR="629E0D70" w:rsidRPr="00B33F4F" w:rsidRDefault="629E0D70" w:rsidP="003317E2">
      <w:pPr>
        <w:pStyle w:val="Akapitzlist"/>
        <w:numPr>
          <w:ilvl w:val="1"/>
          <w:numId w:val="8"/>
        </w:numPr>
        <w:spacing w:line="276" w:lineRule="auto"/>
        <w:jc w:val="both"/>
        <w:rPr>
          <w:rFonts w:ascii="Times New Roman" w:eastAsia="Calibri" w:hAnsi="Times New Roman"/>
          <w:sz w:val="22"/>
          <w:szCs w:val="22"/>
        </w:rPr>
      </w:pPr>
      <w:r w:rsidRPr="00B33F4F">
        <w:rPr>
          <w:rFonts w:ascii="Times New Roman" w:eastAsia="Calibri" w:hAnsi="Times New Roman"/>
          <w:sz w:val="22"/>
          <w:szCs w:val="22"/>
        </w:rPr>
        <w:t>Klasyfikacja.</w:t>
      </w:r>
    </w:p>
    <w:p w14:paraId="27ADA9B1" w14:textId="694EC1E9" w:rsidR="629E0D70" w:rsidRPr="00B33F4F" w:rsidRDefault="629E0D70" w:rsidP="003317E2">
      <w:pPr>
        <w:pStyle w:val="Akapitzlist"/>
        <w:numPr>
          <w:ilvl w:val="1"/>
          <w:numId w:val="8"/>
        </w:numPr>
        <w:spacing w:line="276" w:lineRule="auto"/>
        <w:jc w:val="both"/>
        <w:rPr>
          <w:rFonts w:ascii="Times New Roman" w:eastAsia="Calibri" w:hAnsi="Times New Roman"/>
          <w:sz w:val="22"/>
          <w:szCs w:val="22"/>
        </w:rPr>
      </w:pPr>
      <w:r w:rsidRPr="00B33F4F">
        <w:rPr>
          <w:rFonts w:ascii="Times New Roman" w:eastAsia="Calibri" w:hAnsi="Times New Roman"/>
          <w:sz w:val="22"/>
          <w:szCs w:val="22"/>
        </w:rPr>
        <w:t>Reguła wykrywająca zagrożenie.</w:t>
      </w:r>
    </w:p>
    <w:p w14:paraId="6C995471" w14:textId="31E29D19" w:rsidR="629E0D70" w:rsidRPr="00B33F4F" w:rsidRDefault="629E0D70" w:rsidP="003317E2">
      <w:pPr>
        <w:pStyle w:val="Akapitzlist"/>
        <w:numPr>
          <w:ilvl w:val="1"/>
          <w:numId w:val="8"/>
        </w:numPr>
        <w:spacing w:line="276" w:lineRule="auto"/>
        <w:jc w:val="both"/>
        <w:rPr>
          <w:rFonts w:ascii="Times New Roman" w:eastAsia="Calibri" w:hAnsi="Times New Roman"/>
          <w:sz w:val="22"/>
          <w:szCs w:val="22"/>
        </w:rPr>
      </w:pPr>
      <w:r w:rsidRPr="00B33F4F">
        <w:rPr>
          <w:rFonts w:ascii="Times New Roman" w:eastAsia="Calibri" w:hAnsi="Times New Roman"/>
          <w:sz w:val="22"/>
          <w:szCs w:val="22"/>
        </w:rPr>
        <w:t>Akcja.</w:t>
      </w:r>
    </w:p>
    <w:p w14:paraId="4A178CA0" w14:textId="57A31FF6" w:rsidR="629E0D70" w:rsidRPr="00B33F4F" w:rsidRDefault="629E0D70" w:rsidP="003317E2">
      <w:pPr>
        <w:pStyle w:val="Akapitzlist"/>
        <w:numPr>
          <w:ilvl w:val="1"/>
          <w:numId w:val="8"/>
        </w:numPr>
        <w:spacing w:line="276" w:lineRule="auto"/>
        <w:jc w:val="both"/>
        <w:rPr>
          <w:rFonts w:ascii="Times New Roman" w:eastAsia="Calibri" w:hAnsi="Times New Roman"/>
          <w:sz w:val="22"/>
          <w:szCs w:val="22"/>
        </w:rPr>
      </w:pPr>
      <w:proofErr w:type="spellStart"/>
      <w:r w:rsidRPr="00B33F4F">
        <w:rPr>
          <w:rFonts w:ascii="Times New Roman" w:eastAsia="Calibri" w:hAnsi="Times New Roman"/>
          <w:sz w:val="22"/>
          <w:szCs w:val="22"/>
        </w:rPr>
        <w:t>Hash</w:t>
      </w:r>
      <w:proofErr w:type="spellEnd"/>
      <w:r w:rsidRPr="00B33F4F">
        <w:rPr>
          <w:rFonts w:ascii="Times New Roman" w:eastAsia="Calibri" w:hAnsi="Times New Roman"/>
          <w:sz w:val="22"/>
          <w:szCs w:val="22"/>
        </w:rPr>
        <w:t xml:space="preserve"> procesu.</w:t>
      </w:r>
    </w:p>
    <w:p w14:paraId="450ECB0A" w14:textId="331BAE55" w:rsidR="629E0D70" w:rsidRPr="00B33F4F" w:rsidRDefault="629E0D70" w:rsidP="003317E2">
      <w:pPr>
        <w:pStyle w:val="Akapitzlist"/>
        <w:numPr>
          <w:ilvl w:val="1"/>
          <w:numId w:val="8"/>
        </w:numPr>
        <w:spacing w:line="276" w:lineRule="auto"/>
        <w:jc w:val="both"/>
        <w:rPr>
          <w:rFonts w:ascii="Times New Roman" w:eastAsia="Calibri" w:hAnsi="Times New Roman"/>
          <w:sz w:val="22"/>
          <w:szCs w:val="22"/>
        </w:rPr>
      </w:pPr>
      <w:r w:rsidRPr="00B33F4F">
        <w:rPr>
          <w:rFonts w:ascii="Times New Roman" w:eastAsia="Calibri" w:hAnsi="Times New Roman"/>
          <w:sz w:val="22"/>
          <w:szCs w:val="22"/>
        </w:rPr>
        <w:t>Nazwa/rodzina/typ zagrożenia.</w:t>
      </w:r>
    </w:p>
    <w:p w14:paraId="7961A43F" w14:textId="0B32217B" w:rsidR="629E0D70" w:rsidRPr="00B33F4F" w:rsidRDefault="629E0D70" w:rsidP="003317E2">
      <w:pPr>
        <w:pStyle w:val="Akapitzlist"/>
        <w:numPr>
          <w:ilvl w:val="1"/>
          <w:numId w:val="8"/>
        </w:numPr>
        <w:spacing w:line="276" w:lineRule="auto"/>
        <w:jc w:val="both"/>
        <w:rPr>
          <w:rFonts w:ascii="Times New Roman" w:eastAsia="Calibri" w:hAnsi="Times New Roman"/>
          <w:sz w:val="22"/>
          <w:szCs w:val="22"/>
        </w:rPr>
      </w:pPr>
      <w:r w:rsidRPr="00B33F4F">
        <w:rPr>
          <w:rFonts w:ascii="Times New Roman" w:eastAsia="Calibri" w:hAnsi="Times New Roman"/>
          <w:sz w:val="22"/>
          <w:szCs w:val="22"/>
        </w:rPr>
        <w:t>Techniki MITRE.</w:t>
      </w:r>
    </w:p>
    <w:p w14:paraId="462CC12A" w14:textId="5807556C" w:rsidR="629E0D70" w:rsidRPr="00B33F4F" w:rsidRDefault="629E0D70" w:rsidP="003317E2">
      <w:pPr>
        <w:pStyle w:val="Akapitzlist"/>
        <w:numPr>
          <w:ilvl w:val="1"/>
          <w:numId w:val="8"/>
        </w:numPr>
        <w:spacing w:line="276" w:lineRule="auto"/>
        <w:jc w:val="both"/>
        <w:rPr>
          <w:rFonts w:ascii="Times New Roman" w:eastAsia="Calibri" w:hAnsi="Times New Roman"/>
          <w:sz w:val="22"/>
          <w:szCs w:val="22"/>
        </w:rPr>
      </w:pPr>
      <w:r w:rsidRPr="00B33F4F">
        <w:rPr>
          <w:rFonts w:ascii="Times New Roman" w:eastAsia="Calibri" w:hAnsi="Times New Roman"/>
          <w:sz w:val="22"/>
          <w:szCs w:val="22"/>
        </w:rPr>
        <w:t>Cel ataku.</w:t>
      </w:r>
    </w:p>
    <w:p w14:paraId="010CE26C" w14:textId="054C1DE5" w:rsidR="629E0D70" w:rsidRPr="00B33F4F" w:rsidRDefault="629E0D70" w:rsidP="003317E2">
      <w:pPr>
        <w:pStyle w:val="Akapitzlist"/>
        <w:numPr>
          <w:ilvl w:val="1"/>
          <w:numId w:val="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 xml:space="preserve">Zdarzenia audytowe systemu, wykonane akcje, zmiany w politykach, itp. </w:t>
      </w:r>
    </w:p>
    <w:p w14:paraId="15F0C35D" w14:textId="3A2F23D3" w:rsidR="629E0D70" w:rsidRPr="00B33F4F" w:rsidRDefault="629E0D70" w:rsidP="003317E2">
      <w:pPr>
        <w:pStyle w:val="Akapitzlist"/>
        <w:numPr>
          <w:ilvl w:val="0"/>
          <w:numId w:val="8"/>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 xml:space="preserve">System umożliwia integrację z systemami </w:t>
      </w:r>
      <w:proofErr w:type="spellStart"/>
      <w:r w:rsidRPr="00B33F4F">
        <w:rPr>
          <w:rFonts w:ascii="Times New Roman" w:eastAsia="Calibri" w:hAnsi="Times New Roman"/>
          <w:sz w:val="22"/>
          <w:szCs w:val="22"/>
        </w:rPr>
        <w:t>ticketowymi</w:t>
      </w:r>
      <w:proofErr w:type="spellEnd"/>
      <w:r w:rsidRPr="00B33F4F">
        <w:rPr>
          <w:rFonts w:ascii="Times New Roman" w:eastAsia="Calibri" w:hAnsi="Times New Roman"/>
          <w:sz w:val="22"/>
          <w:szCs w:val="22"/>
        </w:rPr>
        <w:t>, dostarczając wszystkie informacje dostępne w incydencie, które mogą być wykorzystane w celu automatycznego utworzenia zgłoszenia.</w:t>
      </w:r>
    </w:p>
    <w:p w14:paraId="15DC4A3A" w14:textId="60F4EB30" w:rsidR="629E0D70" w:rsidRPr="00B33F4F" w:rsidRDefault="629E0D70" w:rsidP="2B1F5642">
      <w:pPr>
        <w:pStyle w:val="Nagwek1"/>
        <w:spacing w:line="257" w:lineRule="auto"/>
        <w:jc w:val="both"/>
        <w:rPr>
          <w:rFonts w:ascii="Times New Roman" w:eastAsia="Calibri" w:hAnsi="Times New Roman" w:cs="Times New Roman"/>
          <w:b/>
          <w:bCs/>
          <w:color w:val="000000" w:themeColor="text1"/>
          <w:sz w:val="22"/>
          <w:szCs w:val="22"/>
        </w:rPr>
      </w:pPr>
      <w:r w:rsidRPr="00B33F4F">
        <w:rPr>
          <w:rFonts w:ascii="Times New Roman" w:eastAsia="Calibri" w:hAnsi="Times New Roman" w:cs="Times New Roman"/>
          <w:b/>
          <w:bCs/>
          <w:color w:val="000000" w:themeColor="text1"/>
          <w:sz w:val="22"/>
          <w:szCs w:val="22"/>
        </w:rPr>
        <w:t>Gwarancja, serwis i licencje</w:t>
      </w:r>
    </w:p>
    <w:p w14:paraId="030319E0" w14:textId="1C733BBC" w:rsidR="629E0D70" w:rsidRPr="00B33F4F" w:rsidRDefault="629E0D70" w:rsidP="2B1F5642">
      <w:pPr>
        <w:spacing w:after="160" w:line="257" w:lineRule="auto"/>
        <w:jc w:val="both"/>
        <w:rPr>
          <w:rFonts w:ascii="Times New Roman" w:eastAsia="Calibri" w:hAnsi="Times New Roman"/>
          <w:sz w:val="22"/>
          <w:szCs w:val="22"/>
        </w:rPr>
      </w:pPr>
      <w:r w:rsidRPr="00B33F4F">
        <w:rPr>
          <w:rFonts w:ascii="Times New Roman" w:eastAsia="Calibri" w:hAnsi="Times New Roman"/>
          <w:sz w:val="22"/>
          <w:szCs w:val="22"/>
        </w:rPr>
        <w:t xml:space="preserve">System musi być objęty serwisem producenta przez okres 36 miesięcy, upoważniającym do aktualizacji oprogramowania oraz wsparcia technicznego w trybie 24x7. Wymagane są wszystkie usługi oraz licencje niezbędne do uruchomienia powyższych funkcji oraz do dostępu do baz zabezpieczeń dostarczanych przez producenta systemu. W szczególności powinny one obejmować: </w:t>
      </w:r>
    </w:p>
    <w:p w14:paraId="3A3274FF" w14:textId="0A4CAD96" w:rsidR="629E0D70" w:rsidRPr="00B33F4F" w:rsidRDefault="629E0D70" w:rsidP="003317E2">
      <w:pPr>
        <w:pStyle w:val="Akapitzlist"/>
        <w:numPr>
          <w:ilvl w:val="0"/>
          <w:numId w:val="7"/>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Instalację centralnego systemu zarządzania w środowisku lokalnym na okres 36 miesięcy.</w:t>
      </w:r>
    </w:p>
    <w:p w14:paraId="26AB1D9F" w14:textId="7ACE008B" w:rsidR="629E0D70" w:rsidRPr="00B33F4F" w:rsidRDefault="629E0D70" w:rsidP="003317E2">
      <w:pPr>
        <w:pStyle w:val="Akapitzlist"/>
        <w:numPr>
          <w:ilvl w:val="0"/>
          <w:numId w:val="7"/>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Ochronę 1250 hostów (bez względu na to, czy oprogramowanie zostanie zainstalowane na systemach typu PC, czy serwerowych) na okres 36 miesięcy.</w:t>
      </w:r>
      <w:r w:rsidR="007B4E83" w:rsidRPr="00B33F4F">
        <w:rPr>
          <w:rFonts w:ascii="Times New Roman" w:eastAsia="Calibri" w:hAnsi="Times New Roman"/>
          <w:sz w:val="22"/>
          <w:szCs w:val="22"/>
        </w:rPr>
        <w:t xml:space="preserve"> Powinna istnieć możliwość dokupienia przez Zamawiającego dodatkowych licencji w celu poszerzenia liczby chronionych hostów w ciągu trwania 36-miesięcznej licencji.</w:t>
      </w:r>
    </w:p>
    <w:p w14:paraId="59ACD73F" w14:textId="18882385" w:rsidR="629E0D70" w:rsidRPr="00B33F4F" w:rsidRDefault="629E0D70" w:rsidP="003317E2">
      <w:pPr>
        <w:pStyle w:val="Akapitzlist"/>
        <w:numPr>
          <w:ilvl w:val="0"/>
          <w:numId w:val="7"/>
        </w:numPr>
        <w:spacing w:line="257" w:lineRule="auto"/>
        <w:jc w:val="both"/>
        <w:rPr>
          <w:rFonts w:ascii="Times New Roman" w:eastAsia="Calibri" w:hAnsi="Times New Roman"/>
          <w:sz w:val="22"/>
          <w:szCs w:val="22"/>
        </w:rPr>
      </w:pPr>
      <w:r w:rsidRPr="00B33F4F">
        <w:rPr>
          <w:rFonts w:ascii="Times New Roman" w:eastAsia="Calibri" w:hAnsi="Times New Roman"/>
          <w:sz w:val="22"/>
          <w:szCs w:val="22"/>
        </w:rPr>
        <w:t>Usługę doradztwa technicznego świadczona przez producenta rozwiązania, wspomagająca proces implementacji oprogramowania w oparciu o najlepsze praktyki oraz szkolenie online producenta dotyczące funkcjonowania i administracji systemem dla 1250 hostów na okres minimum jednego roku.</w:t>
      </w:r>
    </w:p>
    <w:p w14:paraId="03C811A6" w14:textId="2F5B889A" w:rsidR="6E898C01" w:rsidRPr="00B33F4F" w:rsidRDefault="6E898C01" w:rsidP="76454E5B">
      <w:pPr>
        <w:pStyle w:val="Nagwek1"/>
        <w:spacing w:line="257" w:lineRule="auto"/>
        <w:jc w:val="both"/>
        <w:rPr>
          <w:rFonts w:ascii="Times New Roman" w:eastAsia="Calibri" w:hAnsi="Times New Roman" w:cs="Times New Roman"/>
          <w:b/>
          <w:bCs/>
          <w:color w:val="000000" w:themeColor="text1"/>
          <w:sz w:val="22"/>
          <w:szCs w:val="22"/>
        </w:rPr>
      </w:pPr>
      <w:r w:rsidRPr="00B33F4F">
        <w:rPr>
          <w:rFonts w:ascii="Times New Roman" w:eastAsia="Calibri" w:hAnsi="Times New Roman" w:cs="Times New Roman"/>
          <w:b/>
          <w:bCs/>
          <w:color w:val="000000" w:themeColor="text1"/>
          <w:sz w:val="22"/>
          <w:szCs w:val="22"/>
        </w:rPr>
        <w:t>Wdrożenie</w:t>
      </w:r>
    </w:p>
    <w:p w14:paraId="3DAFB854" w14:textId="4D9A4FAB" w:rsidR="6E898C01" w:rsidRPr="00B33F4F" w:rsidRDefault="6E898C01" w:rsidP="76454E5B">
      <w:pPr>
        <w:rPr>
          <w:rFonts w:ascii="Times New Roman" w:eastAsiaTheme="minorEastAsia" w:hAnsi="Times New Roman"/>
          <w:sz w:val="22"/>
          <w:szCs w:val="22"/>
        </w:rPr>
      </w:pPr>
      <w:r w:rsidRPr="00B33F4F">
        <w:rPr>
          <w:rFonts w:ascii="Times New Roman" w:eastAsiaTheme="minorEastAsia" w:hAnsi="Times New Roman"/>
          <w:sz w:val="22"/>
          <w:szCs w:val="22"/>
        </w:rPr>
        <w:t>Wykonawca jest zobowiązany wdrożyć</w:t>
      </w:r>
      <w:r w:rsidR="5971EBA4" w:rsidRPr="00B33F4F">
        <w:rPr>
          <w:rFonts w:ascii="Times New Roman" w:eastAsiaTheme="minorEastAsia" w:hAnsi="Times New Roman"/>
          <w:sz w:val="22"/>
          <w:szCs w:val="22"/>
        </w:rPr>
        <w:t xml:space="preserve"> </w:t>
      </w:r>
      <w:r w:rsidRPr="00B33F4F">
        <w:rPr>
          <w:rFonts w:ascii="Times New Roman" w:eastAsiaTheme="minorEastAsia" w:hAnsi="Times New Roman"/>
          <w:sz w:val="22"/>
          <w:szCs w:val="22"/>
        </w:rPr>
        <w:t xml:space="preserve">rozwiązanie na wskazanych przez Zamawiającego stacjach roboczych, serwerach i innych urządzeniach końcowych w oparciu o </w:t>
      </w:r>
      <w:r w:rsidR="067843E9" w:rsidRPr="00B33F4F">
        <w:rPr>
          <w:rFonts w:ascii="Times New Roman" w:eastAsiaTheme="minorEastAsia" w:hAnsi="Times New Roman"/>
          <w:sz w:val="22"/>
          <w:szCs w:val="22"/>
        </w:rPr>
        <w:t>najlepsze</w:t>
      </w:r>
      <w:r w:rsidRPr="00B33F4F">
        <w:rPr>
          <w:rFonts w:ascii="Times New Roman" w:eastAsiaTheme="minorEastAsia" w:hAnsi="Times New Roman"/>
          <w:sz w:val="22"/>
          <w:szCs w:val="22"/>
        </w:rPr>
        <w:t xml:space="preserve"> praktyki</w:t>
      </w:r>
      <w:r w:rsidR="563CEA73" w:rsidRPr="00B33F4F">
        <w:rPr>
          <w:rFonts w:ascii="Times New Roman" w:eastAsiaTheme="minorEastAsia" w:hAnsi="Times New Roman"/>
          <w:sz w:val="22"/>
          <w:szCs w:val="22"/>
        </w:rPr>
        <w:t>, wskazówki producenta oraz biorąc pod uwagę specyfikę środowiska szpitala.</w:t>
      </w:r>
      <w:r w:rsidR="00407DB0" w:rsidRPr="00B33F4F">
        <w:rPr>
          <w:rFonts w:ascii="Times New Roman" w:eastAsiaTheme="minorEastAsia" w:hAnsi="Times New Roman"/>
          <w:sz w:val="22"/>
          <w:szCs w:val="22"/>
        </w:rPr>
        <w:t xml:space="preserve"> </w:t>
      </w:r>
    </w:p>
    <w:p w14:paraId="47D460ED" w14:textId="4F719E19" w:rsidR="4964FAE2" w:rsidRPr="00B33F4F" w:rsidRDefault="4964FAE2" w:rsidP="76454E5B">
      <w:pPr>
        <w:rPr>
          <w:rFonts w:ascii="Times New Roman" w:eastAsiaTheme="minorEastAsia" w:hAnsi="Times New Roman"/>
          <w:sz w:val="22"/>
          <w:szCs w:val="22"/>
        </w:rPr>
      </w:pPr>
      <w:r w:rsidRPr="00B33F4F">
        <w:rPr>
          <w:rFonts w:ascii="Times New Roman" w:eastAsiaTheme="minorEastAsia" w:hAnsi="Times New Roman"/>
          <w:sz w:val="22"/>
          <w:szCs w:val="22"/>
        </w:rPr>
        <w:t>Zakres wdrożenia:</w:t>
      </w:r>
    </w:p>
    <w:p w14:paraId="7B5D8697" w14:textId="7211D7D0" w:rsidR="7F85C391" w:rsidRPr="00B33F4F" w:rsidRDefault="7F85C391" w:rsidP="003317E2">
      <w:pPr>
        <w:pStyle w:val="Akapitzlist"/>
        <w:numPr>
          <w:ilvl w:val="0"/>
          <w:numId w:val="3"/>
        </w:numPr>
        <w:rPr>
          <w:rFonts w:ascii="Times New Roman" w:eastAsiaTheme="minorEastAsia" w:hAnsi="Times New Roman"/>
          <w:sz w:val="22"/>
          <w:szCs w:val="22"/>
        </w:rPr>
      </w:pPr>
      <w:r w:rsidRPr="00B33F4F">
        <w:rPr>
          <w:rFonts w:ascii="Times New Roman" w:eastAsiaTheme="minorEastAsia" w:hAnsi="Times New Roman"/>
          <w:sz w:val="22"/>
          <w:szCs w:val="22"/>
        </w:rPr>
        <w:t>Analiza przedwdrożeniowa</w:t>
      </w:r>
    </w:p>
    <w:p w14:paraId="4013CA9A" w14:textId="61F3A325" w:rsidR="7F85C391" w:rsidRPr="00B33F4F" w:rsidRDefault="7F85C391" w:rsidP="003317E2">
      <w:pPr>
        <w:pStyle w:val="Akapitzlist"/>
        <w:numPr>
          <w:ilvl w:val="0"/>
          <w:numId w:val="3"/>
        </w:numPr>
        <w:rPr>
          <w:rFonts w:ascii="Times New Roman" w:eastAsiaTheme="minorEastAsia" w:hAnsi="Times New Roman"/>
          <w:sz w:val="22"/>
          <w:szCs w:val="22"/>
        </w:rPr>
      </w:pPr>
      <w:r w:rsidRPr="00B33F4F">
        <w:rPr>
          <w:rFonts w:ascii="Times New Roman" w:eastAsiaTheme="minorEastAsia" w:hAnsi="Times New Roman"/>
          <w:sz w:val="22"/>
          <w:szCs w:val="22"/>
        </w:rPr>
        <w:t xml:space="preserve">Opracowanie projektu technicznego. </w:t>
      </w:r>
    </w:p>
    <w:p w14:paraId="3D43BCF2" w14:textId="6AB911DC" w:rsidR="7F85C391" w:rsidRPr="00B33F4F" w:rsidRDefault="7F85C391" w:rsidP="003317E2">
      <w:pPr>
        <w:pStyle w:val="Akapitzlist"/>
        <w:numPr>
          <w:ilvl w:val="0"/>
          <w:numId w:val="3"/>
        </w:numPr>
        <w:rPr>
          <w:rFonts w:ascii="Times New Roman" w:eastAsiaTheme="minorEastAsia" w:hAnsi="Times New Roman"/>
          <w:sz w:val="22"/>
          <w:szCs w:val="22"/>
        </w:rPr>
      </w:pPr>
      <w:r w:rsidRPr="00B33F4F">
        <w:rPr>
          <w:rFonts w:ascii="Times New Roman" w:eastAsiaTheme="minorEastAsia" w:hAnsi="Times New Roman"/>
          <w:sz w:val="22"/>
          <w:szCs w:val="22"/>
        </w:rPr>
        <w:t xml:space="preserve">Instalacja i konfiguracja </w:t>
      </w:r>
      <w:r w:rsidR="009D1A06" w:rsidRPr="00B33F4F">
        <w:rPr>
          <w:rFonts w:ascii="Times New Roman" w:eastAsiaTheme="minorEastAsia" w:hAnsi="Times New Roman"/>
          <w:sz w:val="22"/>
          <w:szCs w:val="22"/>
        </w:rPr>
        <w:t>d</w:t>
      </w:r>
      <w:r w:rsidR="007B4E83" w:rsidRPr="00B33F4F">
        <w:rPr>
          <w:rFonts w:ascii="Times New Roman" w:eastAsiaTheme="minorEastAsia" w:hAnsi="Times New Roman"/>
          <w:sz w:val="22"/>
          <w:szCs w:val="22"/>
        </w:rPr>
        <w:t>ostarczanego systemu</w:t>
      </w:r>
      <w:r w:rsidR="009D1A06" w:rsidRPr="00B33F4F">
        <w:rPr>
          <w:rFonts w:ascii="Times New Roman" w:eastAsiaTheme="minorEastAsia" w:hAnsi="Times New Roman"/>
          <w:sz w:val="22"/>
          <w:szCs w:val="22"/>
        </w:rPr>
        <w:t>.</w:t>
      </w:r>
    </w:p>
    <w:p w14:paraId="24B05288" w14:textId="6338CCB0" w:rsidR="7F85C391" w:rsidRPr="00B33F4F" w:rsidRDefault="7F85C391" w:rsidP="003317E2">
      <w:pPr>
        <w:pStyle w:val="Akapitzlist"/>
        <w:numPr>
          <w:ilvl w:val="0"/>
          <w:numId w:val="3"/>
        </w:numPr>
        <w:rPr>
          <w:rFonts w:ascii="Times New Roman" w:eastAsiaTheme="minorEastAsia" w:hAnsi="Times New Roman"/>
          <w:sz w:val="22"/>
          <w:szCs w:val="22"/>
        </w:rPr>
      </w:pPr>
      <w:r w:rsidRPr="00B33F4F">
        <w:rPr>
          <w:rFonts w:ascii="Times New Roman" w:eastAsiaTheme="minorEastAsia" w:hAnsi="Times New Roman"/>
          <w:sz w:val="22"/>
          <w:szCs w:val="22"/>
        </w:rPr>
        <w:t>Integracja z istniejącą infrastrukturą</w:t>
      </w:r>
    </w:p>
    <w:p w14:paraId="5605449B" w14:textId="667D4A65" w:rsidR="7F85C391" w:rsidRPr="00B33F4F" w:rsidRDefault="7F85C391" w:rsidP="003317E2">
      <w:pPr>
        <w:pStyle w:val="Akapitzlist"/>
        <w:numPr>
          <w:ilvl w:val="0"/>
          <w:numId w:val="3"/>
        </w:numPr>
        <w:rPr>
          <w:rFonts w:ascii="Times New Roman" w:eastAsiaTheme="minorEastAsia" w:hAnsi="Times New Roman"/>
          <w:sz w:val="22"/>
          <w:szCs w:val="22"/>
        </w:rPr>
      </w:pPr>
      <w:r w:rsidRPr="00B33F4F">
        <w:rPr>
          <w:rFonts w:ascii="Times New Roman" w:eastAsiaTheme="minorEastAsia" w:hAnsi="Times New Roman"/>
          <w:sz w:val="22"/>
          <w:szCs w:val="22"/>
        </w:rPr>
        <w:t xml:space="preserve">Migracja polityk i danych (jeśli dotyczy). </w:t>
      </w:r>
    </w:p>
    <w:p w14:paraId="0F99E167" w14:textId="519BB2F4" w:rsidR="7F85C391" w:rsidRPr="00B33F4F" w:rsidRDefault="7F85C391" w:rsidP="003317E2">
      <w:pPr>
        <w:pStyle w:val="Akapitzlist"/>
        <w:numPr>
          <w:ilvl w:val="0"/>
          <w:numId w:val="3"/>
        </w:numPr>
        <w:rPr>
          <w:rFonts w:ascii="Times New Roman" w:eastAsiaTheme="minorEastAsia" w:hAnsi="Times New Roman"/>
          <w:sz w:val="22"/>
          <w:szCs w:val="22"/>
        </w:rPr>
      </w:pPr>
      <w:r w:rsidRPr="00B33F4F">
        <w:rPr>
          <w:rFonts w:ascii="Times New Roman" w:eastAsiaTheme="minorEastAsia" w:hAnsi="Times New Roman"/>
          <w:sz w:val="22"/>
          <w:szCs w:val="22"/>
        </w:rPr>
        <w:t xml:space="preserve">Testy funkcjonalne, wydajnościowe i bezpieczeństwa. </w:t>
      </w:r>
    </w:p>
    <w:p w14:paraId="4079033C" w14:textId="359BB7E0" w:rsidR="7F85C391" w:rsidRPr="00B33F4F" w:rsidRDefault="7F85C391" w:rsidP="003317E2">
      <w:pPr>
        <w:pStyle w:val="Akapitzlist"/>
        <w:numPr>
          <w:ilvl w:val="0"/>
          <w:numId w:val="3"/>
        </w:numPr>
        <w:rPr>
          <w:rFonts w:ascii="Times New Roman" w:eastAsiaTheme="minorEastAsia" w:hAnsi="Times New Roman"/>
          <w:sz w:val="22"/>
          <w:szCs w:val="22"/>
        </w:rPr>
      </w:pPr>
      <w:r w:rsidRPr="00B33F4F">
        <w:rPr>
          <w:rFonts w:ascii="Times New Roman" w:eastAsiaTheme="minorEastAsia" w:hAnsi="Times New Roman"/>
          <w:sz w:val="22"/>
          <w:szCs w:val="22"/>
        </w:rPr>
        <w:t xml:space="preserve">Dokumentacja </w:t>
      </w:r>
      <w:r w:rsidR="00964651">
        <w:rPr>
          <w:rFonts w:ascii="Times New Roman" w:eastAsiaTheme="minorEastAsia" w:hAnsi="Times New Roman"/>
          <w:sz w:val="22"/>
          <w:szCs w:val="22"/>
        </w:rPr>
        <w:t>powykonawcza</w:t>
      </w:r>
      <w:r w:rsidRPr="00B33F4F">
        <w:rPr>
          <w:rFonts w:ascii="Times New Roman" w:eastAsiaTheme="minorEastAsia" w:hAnsi="Times New Roman"/>
          <w:sz w:val="22"/>
          <w:szCs w:val="22"/>
        </w:rPr>
        <w:t xml:space="preserve">. </w:t>
      </w:r>
    </w:p>
    <w:p w14:paraId="144CE0EB" w14:textId="5C3D9CA8" w:rsidR="7F85C391" w:rsidRPr="00B33F4F" w:rsidRDefault="00964651" w:rsidP="003317E2">
      <w:pPr>
        <w:pStyle w:val="Akapitzlist"/>
        <w:numPr>
          <w:ilvl w:val="0"/>
          <w:numId w:val="3"/>
        </w:numPr>
        <w:rPr>
          <w:rFonts w:ascii="Times New Roman" w:eastAsiaTheme="minorEastAsia" w:hAnsi="Times New Roman"/>
          <w:sz w:val="22"/>
          <w:szCs w:val="22"/>
        </w:rPr>
      </w:pPr>
      <w:r>
        <w:rPr>
          <w:rFonts w:ascii="Times New Roman" w:eastAsiaTheme="minorEastAsia" w:hAnsi="Times New Roman"/>
          <w:sz w:val="22"/>
          <w:szCs w:val="22"/>
        </w:rPr>
        <w:t>instruktaż</w:t>
      </w:r>
      <w:r w:rsidR="7F85C391" w:rsidRPr="00B33F4F">
        <w:rPr>
          <w:rFonts w:ascii="Times New Roman" w:eastAsiaTheme="minorEastAsia" w:hAnsi="Times New Roman"/>
          <w:sz w:val="22"/>
          <w:szCs w:val="22"/>
        </w:rPr>
        <w:t xml:space="preserve"> administratorów. </w:t>
      </w:r>
    </w:p>
    <w:p w14:paraId="5554F25B" w14:textId="5814B61D" w:rsidR="01251216" w:rsidRPr="00B33F4F" w:rsidRDefault="01251216" w:rsidP="76454E5B">
      <w:pPr>
        <w:rPr>
          <w:rFonts w:ascii="Times New Roman" w:eastAsiaTheme="minorEastAsia" w:hAnsi="Times New Roman"/>
          <w:sz w:val="22"/>
          <w:szCs w:val="22"/>
        </w:rPr>
      </w:pPr>
      <w:r w:rsidRPr="00B33F4F">
        <w:rPr>
          <w:rFonts w:ascii="Times New Roman" w:eastAsiaTheme="minorEastAsia" w:hAnsi="Times New Roman"/>
          <w:sz w:val="22"/>
          <w:szCs w:val="22"/>
        </w:rPr>
        <w:t>W szczególności należy wdrożyć rozwiązanie zapewniając poniższe funkcje:</w:t>
      </w:r>
    </w:p>
    <w:p w14:paraId="42218652" w14:textId="7B28F0E7" w:rsidR="25FAE4FD" w:rsidRPr="00B33F4F" w:rsidRDefault="25FAE4FD" w:rsidP="003317E2">
      <w:pPr>
        <w:pStyle w:val="Akapitzlist"/>
        <w:numPr>
          <w:ilvl w:val="0"/>
          <w:numId w:val="5"/>
        </w:numPr>
        <w:rPr>
          <w:rFonts w:ascii="Times New Roman" w:eastAsiaTheme="minorEastAsia" w:hAnsi="Times New Roman"/>
          <w:sz w:val="22"/>
          <w:szCs w:val="22"/>
        </w:rPr>
      </w:pPr>
      <w:r w:rsidRPr="00B33F4F">
        <w:rPr>
          <w:rFonts w:ascii="Times New Roman" w:eastAsiaTheme="minorEastAsia" w:hAnsi="Times New Roman"/>
          <w:sz w:val="22"/>
          <w:szCs w:val="22"/>
        </w:rPr>
        <w:t>Wdrożenie rozwiązania ochrony przez złośliwym oprogramowaniem z aktualnym wsparciem producenta</w:t>
      </w:r>
    </w:p>
    <w:p w14:paraId="4656E2E5" w14:textId="3A157830" w:rsidR="25FAE4FD" w:rsidRPr="00B33F4F" w:rsidRDefault="25FAE4FD" w:rsidP="003317E2">
      <w:pPr>
        <w:pStyle w:val="Akapitzlist"/>
        <w:numPr>
          <w:ilvl w:val="0"/>
          <w:numId w:val="5"/>
        </w:numPr>
        <w:rPr>
          <w:rFonts w:ascii="Times New Roman" w:eastAsiaTheme="minorEastAsia" w:hAnsi="Times New Roman"/>
          <w:sz w:val="22"/>
          <w:szCs w:val="22"/>
        </w:rPr>
      </w:pPr>
      <w:r w:rsidRPr="00B33F4F">
        <w:rPr>
          <w:rFonts w:ascii="Times New Roman" w:eastAsiaTheme="minorEastAsia" w:hAnsi="Times New Roman"/>
          <w:sz w:val="22"/>
          <w:szCs w:val="22"/>
        </w:rPr>
        <w:t>Wdrożenie rozwiązania klasy EDR, obejmującego wszystkie wspierane przez producenta oprogramowania stacje robocze oraz serwery</w:t>
      </w:r>
    </w:p>
    <w:p w14:paraId="779A6F12" w14:textId="520D787C" w:rsidR="25FAE4FD" w:rsidRPr="00B33F4F" w:rsidRDefault="25FAE4FD" w:rsidP="003317E2">
      <w:pPr>
        <w:pStyle w:val="Akapitzlist"/>
        <w:numPr>
          <w:ilvl w:val="0"/>
          <w:numId w:val="5"/>
        </w:numPr>
        <w:rPr>
          <w:rFonts w:ascii="Times New Roman" w:eastAsiaTheme="minorEastAsia" w:hAnsi="Times New Roman"/>
          <w:sz w:val="22"/>
          <w:szCs w:val="22"/>
        </w:rPr>
      </w:pPr>
      <w:r w:rsidRPr="00B33F4F">
        <w:rPr>
          <w:rFonts w:ascii="Times New Roman" w:eastAsiaTheme="minorEastAsia" w:hAnsi="Times New Roman"/>
          <w:sz w:val="22"/>
          <w:szCs w:val="22"/>
        </w:rPr>
        <w:t>Dla serwerów oraz stacji roboczych nieobjętych ochroną należy wykonać analizę ryzyka</w:t>
      </w:r>
    </w:p>
    <w:p w14:paraId="14C9CC74" w14:textId="36B3CAEC" w:rsidR="25FAE4FD" w:rsidRPr="00B33F4F" w:rsidRDefault="25FAE4FD" w:rsidP="003317E2">
      <w:pPr>
        <w:pStyle w:val="Akapitzlist"/>
        <w:numPr>
          <w:ilvl w:val="0"/>
          <w:numId w:val="5"/>
        </w:numPr>
        <w:rPr>
          <w:rFonts w:ascii="Times New Roman" w:eastAsiaTheme="minorEastAsia" w:hAnsi="Times New Roman"/>
          <w:sz w:val="22"/>
          <w:szCs w:val="22"/>
        </w:rPr>
      </w:pPr>
      <w:r w:rsidRPr="00B33F4F">
        <w:rPr>
          <w:rFonts w:ascii="Times New Roman" w:eastAsiaTheme="minorEastAsia" w:hAnsi="Times New Roman"/>
          <w:sz w:val="22"/>
          <w:szCs w:val="22"/>
        </w:rPr>
        <w:t>Po zakończonym wdrożeniu osoby docelowo administrujące systemem należy przeszkolić z obsługi i zarządzania rozwiązaniem, pozwalające na osiągnięcie niezbędnych kompetencji</w:t>
      </w:r>
    </w:p>
    <w:p w14:paraId="494D7880" w14:textId="3524502A" w:rsidR="00407DB0" w:rsidRPr="00B33F4F" w:rsidRDefault="00407DB0" w:rsidP="76454E5B">
      <w:pPr>
        <w:rPr>
          <w:rFonts w:ascii="Times New Roman" w:eastAsiaTheme="minorEastAsia" w:hAnsi="Times New Roman"/>
          <w:sz w:val="22"/>
          <w:szCs w:val="22"/>
        </w:rPr>
      </w:pPr>
      <w:r w:rsidRPr="00B33F4F">
        <w:rPr>
          <w:rFonts w:ascii="Times New Roman" w:eastAsiaTheme="minorEastAsia" w:hAnsi="Times New Roman"/>
          <w:sz w:val="22"/>
          <w:szCs w:val="22"/>
        </w:rPr>
        <w:t>Po zakończonym wdrożeniu Wykonawca przekaże wszelkie dane dostępowe do konsoli zarządzającej personelowi Szpitala.</w:t>
      </w:r>
    </w:p>
    <w:p w14:paraId="0DE742CA" w14:textId="247382E2" w:rsidR="76454E5B" w:rsidRPr="00B33F4F" w:rsidRDefault="76454E5B" w:rsidP="76454E5B">
      <w:pPr>
        <w:pStyle w:val="Akapitzlist"/>
        <w:spacing w:line="257" w:lineRule="auto"/>
        <w:ind w:left="360"/>
        <w:jc w:val="both"/>
        <w:rPr>
          <w:rFonts w:ascii="Times New Roman" w:eastAsia="Calibri" w:hAnsi="Times New Roman"/>
          <w:sz w:val="22"/>
          <w:szCs w:val="22"/>
        </w:rPr>
      </w:pPr>
    </w:p>
    <w:p w14:paraId="5DA6F03A" w14:textId="6BBCBEFA" w:rsidR="00B33F4F" w:rsidRPr="00B33F4F" w:rsidRDefault="00B33F4F" w:rsidP="00B33F4F">
      <w:pPr>
        <w:overflowPunct/>
        <w:autoSpaceDE/>
        <w:autoSpaceDN/>
        <w:adjustRightInd/>
        <w:spacing w:after="160" w:line="278" w:lineRule="auto"/>
        <w:contextualSpacing/>
        <w:jc w:val="both"/>
        <w:textAlignment w:val="auto"/>
        <w:rPr>
          <w:rFonts w:ascii="Times New Roman" w:eastAsiaTheme="minorHAnsi" w:hAnsi="Times New Roman"/>
          <w:kern w:val="2"/>
          <w:sz w:val="22"/>
          <w:szCs w:val="22"/>
          <w:lang w:eastAsia="en-US"/>
          <w14:ligatures w14:val="standardContextual"/>
        </w:rPr>
      </w:pPr>
      <w:r w:rsidRPr="00B33F4F">
        <w:rPr>
          <w:rFonts w:ascii="Times New Roman" w:hAnsi="Times New Roman"/>
          <w:b/>
          <w:bCs/>
          <w:sz w:val="22"/>
          <w:szCs w:val="22"/>
          <w:highlight w:val="lightGray"/>
          <w:shd w:val="clear" w:color="auto" w:fill="FFFFFF"/>
        </w:rPr>
        <w:t>I.  Rozbudowa i wdrożenie dot. posiadanego systemu ochrony stacji roboczych i serwerów klasy EDR/XDR</w:t>
      </w:r>
    </w:p>
    <w:p w14:paraId="5036B412" w14:textId="77777777" w:rsidR="00B33F4F" w:rsidRPr="00B33F4F" w:rsidRDefault="00B33F4F" w:rsidP="00B33F4F">
      <w:pPr>
        <w:rPr>
          <w:rFonts w:ascii="Times New Roman" w:hAnsi="Times New Roman"/>
          <w:sz w:val="22"/>
          <w:szCs w:val="22"/>
        </w:rPr>
      </w:pPr>
    </w:p>
    <w:p w14:paraId="1764A701" w14:textId="63A78E1A" w:rsidR="00A93CA2" w:rsidRPr="00B33F4F" w:rsidRDefault="00B33F4F" w:rsidP="00B33F4F">
      <w:pPr>
        <w:rPr>
          <w:rFonts w:ascii="Times New Roman" w:hAnsi="Times New Roman"/>
          <w:sz w:val="22"/>
          <w:szCs w:val="22"/>
        </w:rPr>
      </w:pPr>
      <w:r w:rsidRPr="00B33F4F">
        <w:rPr>
          <w:rFonts w:ascii="Times New Roman" w:hAnsi="Times New Roman"/>
          <w:sz w:val="22"/>
          <w:szCs w:val="22"/>
        </w:rPr>
        <w:t>Jako rozwiązanie równoważne Zamawiający dopuszcza rozbudowę posiadanego rozwiązan</w:t>
      </w:r>
      <w:bookmarkStart w:id="20" w:name="_GoBack"/>
      <w:bookmarkEnd w:id="20"/>
      <w:r w:rsidRPr="00B33F4F">
        <w:rPr>
          <w:rFonts w:ascii="Times New Roman" w:hAnsi="Times New Roman"/>
          <w:sz w:val="22"/>
          <w:szCs w:val="22"/>
        </w:rPr>
        <w:t xml:space="preserve">ia, tj. </w:t>
      </w:r>
      <w:r>
        <w:rPr>
          <w:rFonts w:ascii="Times New Roman" w:hAnsi="Times New Roman"/>
          <w:sz w:val="22"/>
          <w:szCs w:val="22"/>
        </w:rPr>
        <w:t xml:space="preserve">podniesienie </w:t>
      </w:r>
      <w:r w:rsidRPr="00B33F4F">
        <w:rPr>
          <w:rFonts w:ascii="Times New Roman" w:hAnsi="Times New Roman"/>
          <w:sz w:val="22"/>
          <w:szCs w:val="22"/>
        </w:rPr>
        <w:t xml:space="preserve">ESET PROTECT </w:t>
      </w:r>
      <w:proofErr w:type="spellStart"/>
      <w:r w:rsidRPr="00B33F4F">
        <w:rPr>
          <w:rFonts w:ascii="Times New Roman" w:hAnsi="Times New Roman"/>
          <w:sz w:val="22"/>
          <w:szCs w:val="22"/>
        </w:rPr>
        <w:t>Entry</w:t>
      </w:r>
      <w:proofErr w:type="spellEnd"/>
      <w:r w:rsidRPr="00B33F4F">
        <w:rPr>
          <w:rFonts w:ascii="Times New Roman" w:hAnsi="Times New Roman"/>
          <w:sz w:val="22"/>
          <w:szCs w:val="22"/>
        </w:rPr>
        <w:t xml:space="preserve"> do wersji ESET PROTECT Elite (docelowa liczba stanowisk: 1</w:t>
      </w:r>
      <w:r>
        <w:rPr>
          <w:rFonts w:ascii="Times New Roman" w:hAnsi="Times New Roman"/>
          <w:sz w:val="22"/>
          <w:szCs w:val="22"/>
        </w:rPr>
        <w:t> </w:t>
      </w:r>
      <w:r w:rsidRPr="00B33F4F">
        <w:rPr>
          <w:rFonts w:ascii="Times New Roman" w:hAnsi="Times New Roman"/>
          <w:sz w:val="22"/>
          <w:szCs w:val="22"/>
        </w:rPr>
        <w:t>250</w:t>
      </w:r>
      <w:r>
        <w:rPr>
          <w:rFonts w:ascii="Times New Roman" w:hAnsi="Times New Roman"/>
          <w:sz w:val="22"/>
          <w:szCs w:val="22"/>
        </w:rPr>
        <w:t xml:space="preserve"> przy aktualnym posiadaniu 1050 </w:t>
      </w:r>
      <w:r w:rsidRPr="00B33F4F">
        <w:rPr>
          <w:rFonts w:ascii="Times New Roman" w:hAnsi="Times New Roman"/>
          <w:sz w:val="22"/>
          <w:szCs w:val="22"/>
        </w:rPr>
        <w:t>) wraz z jego wdrożeniem i 36 miesięcznym wsparciem</w:t>
      </w:r>
      <w:r>
        <w:rPr>
          <w:rFonts w:ascii="Times New Roman" w:hAnsi="Times New Roman"/>
          <w:sz w:val="22"/>
          <w:szCs w:val="22"/>
        </w:rPr>
        <w:t>.</w:t>
      </w:r>
    </w:p>
    <w:sectPr w:rsidR="00A93CA2" w:rsidRPr="00B33F4F" w:rsidSect="00205A44">
      <w:headerReference w:type="first" r:id="rId7"/>
      <w:pgSz w:w="11906" w:h="16838"/>
      <w:pgMar w:top="1418" w:right="1134" w:bottom="1418"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789EC" w14:textId="77777777" w:rsidR="00192818" w:rsidRDefault="00192818" w:rsidP="00A44A26">
      <w:r>
        <w:separator/>
      </w:r>
    </w:p>
  </w:endnote>
  <w:endnote w:type="continuationSeparator" w:id="0">
    <w:p w14:paraId="6FF40389" w14:textId="77777777" w:rsidR="00192818" w:rsidRDefault="00192818" w:rsidP="00A4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14FC4" w14:textId="77777777" w:rsidR="00192818" w:rsidRDefault="00192818" w:rsidP="00A44A26">
      <w:r>
        <w:separator/>
      </w:r>
    </w:p>
  </w:footnote>
  <w:footnote w:type="continuationSeparator" w:id="0">
    <w:p w14:paraId="74617A3F" w14:textId="77777777" w:rsidR="00192818" w:rsidRDefault="00192818" w:rsidP="00A44A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CE011" w14:textId="073532D3" w:rsidR="009C6AD8" w:rsidRDefault="009C6AD8">
    <w:pPr>
      <w:pStyle w:val="Nagwek"/>
    </w:pPr>
    <w:r>
      <w:rPr>
        <w:noProof/>
      </w:rPr>
      <w:drawing>
        <wp:inline distT="0" distB="0" distL="0" distR="0" wp14:anchorId="1EEB87AB" wp14:editId="4CC07BBE">
          <wp:extent cx="5762625" cy="5715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
                  <a:stretch/>
                </pic:blipFill>
                <pic:spPr bwMode="auto">
                  <a:xfrm>
                    <a:off x="0" y="0"/>
                    <a:ext cx="5762625"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2568F"/>
    <w:multiLevelType w:val="hybridMultilevel"/>
    <w:tmpl w:val="CDB8B546"/>
    <w:lvl w:ilvl="0" w:tplc="B4B6259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60390F"/>
    <w:multiLevelType w:val="hybridMultilevel"/>
    <w:tmpl w:val="44BA2368"/>
    <w:lvl w:ilvl="0" w:tplc="380EEC0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5D56335"/>
    <w:multiLevelType w:val="hybridMultilevel"/>
    <w:tmpl w:val="920C3B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140E09"/>
    <w:multiLevelType w:val="hybridMultilevel"/>
    <w:tmpl w:val="E4C4DD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7579CF"/>
    <w:multiLevelType w:val="hybridMultilevel"/>
    <w:tmpl w:val="FB08E618"/>
    <w:lvl w:ilvl="0" w:tplc="B854F978">
      <w:start w:val="1"/>
      <w:numFmt w:val="decimal"/>
      <w:lvlText w:val="%1."/>
      <w:lvlJc w:val="left"/>
      <w:pPr>
        <w:ind w:left="720" w:hanging="360"/>
      </w:pPr>
    </w:lvl>
    <w:lvl w:ilvl="1" w:tplc="FCB4132C">
      <w:start w:val="1"/>
      <w:numFmt w:val="lowerLetter"/>
      <w:lvlText w:val="%2."/>
      <w:lvlJc w:val="left"/>
      <w:pPr>
        <w:ind w:left="1440" w:hanging="360"/>
      </w:pPr>
    </w:lvl>
    <w:lvl w:ilvl="2" w:tplc="CAD60BEA">
      <w:start w:val="1"/>
      <w:numFmt w:val="lowerRoman"/>
      <w:lvlText w:val="%3."/>
      <w:lvlJc w:val="right"/>
      <w:pPr>
        <w:ind w:left="2160" w:hanging="180"/>
      </w:pPr>
    </w:lvl>
    <w:lvl w:ilvl="3" w:tplc="7E8C4770">
      <w:start w:val="1"/>
      <w:numFmt w:val="decimal"/>
      <w:lvlText w:val="%4."/>
      <w:lvlJc w:val="left"/>
      <w:pPr>
        <w:ind w:left="2880" w:hanging="360"/>
      </w:pPr>
    </w:lvl>
    <w:lvl w:ilvl="4" w:tplc="ED40435A">
      <w:start w:val="1"/>
      <w:numFmt w:val="lowerLetter"/>
      <w:lvlText w:val="%5."/>
      <w:lvlJc w:val="left"/>
      <w:pPr>
        <w:ind w:left="3600" w:hanging="360"/>
      </w:pPr>
    </w:lvl>
    <w:lvl w:ilvl="5" w:tplc="680040EC">
      <w:start w:val="1"/>
      <w:numFmt w:val="lowerRoman"/>
      <w:lvlText w:val="%6."/>
      <w:lvlJc w:val="right"/>
      <w:pPr>
        <w:ind w:left="4320" w:hanging="180"/>
      </w:pPr>
    </w:lvl>
    <w:lvl w:ilvl="6" w:tplc="FEA6C2F4">
      <w:start w:val="1"/>
      <w:numFmt w:val="decimal"/>
      <w:lvlText w:val="%7."/>
      <w:lvlJc w:val="left"/>
      <w:pPr>
        <w:ind w:left="5040" w:hanging="360"/>
      </w:pPr>
    </w:lvl>
    <w:lvl w:ilvl="7" w:tplc="95404848">
      <w:start w:val="1"/>
      <w:numFmt w:val="lowerLetter"/>
      <w:lvlText w:val="%8."/>
      <w:lvlJc w:val="left"/>
      <w:pPr>
        <w:ind w:left="5760" w:hanging="360"/>
      </w:pPr>
    </w:lvl>
    <w:lvl w:ilvl="8" w:tplc="4E80DCC4">
      <w:start w:val="1"/>
      <w:numFmt w:val="lowerRoman"/>
      <w:lvlText w:val="%9."/>
      <w:lvlJc w:val="right"/>
      <w:pPr>
        <w:ind w:left="6480" w:hanging="180"/>
      </w:pPr>
    </w:lvl>
  </w:abstractNum>
  <w:abstractNum w:abstractNumId="5" w15:restartNumberingAfterBreak="0">
    <w:nsid w:val="09BF19CC"/>
    <w:multiLevelType w:val="hybridMultilevel"/>
    <w:tmpl w:val="8636624E"/>
    <w:lvl w:ilvl="0" w:tplc="FFFFFFFF">
      <w:start w:val="1"/>
      <w:numFmt w:val="decimal"/>
      <w:lvlText w:val="%1."/>
      <w:lvlJc w:val="left"/>
      <w:pPr>
        <w:ind w:left="720" w:hanging="360"/>
      </w:pPr>
    </w:lvl>
    <w:lvl w:ilvl="1" w:tplc="FFFFFFFF">
      <w:start w:val="1"/>
      <w:numFmt w:val="lowerLetter"/>
      <w:lvlText w:val="%2."/>
      <w:lvlJc w:val="left"/>
      <w:pPr>
        <w:ind w:left="1785" w:hanging="705"/>
      </w:pPr>
      <w:rPr>
        <w:rFonts w:hint="default"/>
      </w:rPr>
    </w:lvl>
    <w:lvl w:ilvl="2" w:tplc="CC0EADB8">
      <w:start w:val="1"/>
      <w:numFmt w:val="lowerLetter"/>
      <w:lvlText w:val="%3)"/>
      <w:lvlJc w:val="left"/>
      <w:pPr>
        <w:ind w:left="2685" w:hanging="70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351A0B"/>
    <w:multiLevelType w:val="hybridMultilevel"/>
    <w:tmpl w:val="16AC2BDC"/>
    <w:lvl w:ilvl="0" w:tplc="FFFFFFFF">
      <w:start w:val="1"/>
      <w:numFmt w:val="decimal"/>
      <w:lvlText w:val="%1."/>
      <w:lvlJc w:val="left"/>
      <w:pPr>
        <w:ind w:left="720" w:hanging="360"/>
      </w:pPr>
      <w:rPr>
        <w:rFonts w:asciiTheme="minorHAnsi" w:eastAsia="Times New Roman" w:hAnsiTheme="minorHAnsi" w:cstheme="minorHAnsi" w:hint="default"/>
        <w:b w:val="0"/>
        <w:i w:val="0"/>
        <w:strike w:val="0"/>
        <w:dstrike w:val="0"/>
        <w:color w:val="000000"/>
        <w:sz w:val="19"/>
        <w:szCs w:val="19"/>
        <w:u w:val="none" w:color="00000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457643"/>
    <w:multiLevelType w:val="hybridMultilevel"/>
    <w:tmpl w:val="DEBC665E"/>
    <w:lvl w:ilvl="0" w:tplc="A8346FA0">
      <w:start w:val="1"/>
      <w:numFmt w:val="lowerLetter"/>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B95172B"/>
    <w:multiLevelType w:val="hybridMultilevel"/>
    <w:tmpl w:val="BB8688F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C8B5502"/>
    <w:multiLevelType w:val="hybridMultilevel"/>
    <w:tmpl w:val="9F783B28"/>
    <w:lvl w:ilvl="0" w:tplc="FFFFFFFF">
      <w:start w:val="1"/>
      <w:numFmt w:val="decimal"/>
      <w:lvlText w:val="%1)"/>
      <w:lvlJc w:val="left"/>
      <w:pPr>
        <w:ind w:left="360" w:hanging="360"/>
      </w:pPr>
      <w:rPr>
        <w:rFonts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D158853"/>
    <w:multiLevelType w:val="hybridMultilevel"/>
    <w:tmpl w:val="FADC95A2"/>
    <w:lvl w:ilvl="0" w:tplc="173EEAF0">
      <w:start w:val="1"/>
      <w:numFmt w:val="decimal"/>
      <w:lvlText w:val="%1."/>
      <w:lvlJc w:val="left"/>
      <w:pPr>
        <w:ind w:left="720" w:hanging="360"/>
      </w:pPr>
    </w:lvl>
    <w:lvl w:ilvl="1" w:tplc="8AA8E39C">
      <w:start w:val="1"/>
      <w:numFmt w:val="lowerLetter"/>
      <w:lvlText w:val="%2."/>
      <w:lvlJc w:val="left"/>
      <w:pPr>
        <w:ind w:left="1440" w:hanging="360"/>
      </w:pPr>
    </w:lvl>
    <w:lvl w:ilvl="2" w:tplc="91EA61BA">
      <w:start w:val="1"/>
      <w:numFmt w:val="lowerRoman"/>
      <w:lvlText w:val="%3."/>
      <w:lvlJc w:val="right"/>
      <w:pPr>
        <w:ind w:left="2160" w:hanging="180"/>
      </w:pPr>
    </w:lvl>
    <w:lvl w:ilvl="3" w:tplc="7BE0D608">
      <w:start w:val="1"/>
      <w:numFmt w:val="decimal"/>
      <w:lvlText w:val="%4."/>
      <w:lvlJc w:val="left"/>
      <w:pPr>
        <w:ind w:left="2880" w:hanging="360"/>
      </w:pPr>
    </w:lvl>
    <w:lvl w:ilvl="4" w:tplc="82380740">
      <w:start w:val="1"/>
      <w:numFmt w:val="lowerLetter"/>
      <w:lvlText w:val="%5."/>
      <w:lvlJc w:val="left"/>
      <w:pPr>
        <w:ind w:left="3600" w:hanging="360"/>
      </w:pPr>
    </w:lvl>
    <w:lvl w:ilvl="5" w:tplc="998652CA">
      <w:start w:val="1"/>
      <w:numFmt w:val="lowerRoman"/>
      <w:lvlText w:val="%6."/>
      <w:lvlJc w:val="right"/>
      <w:pPr>
        <w:ind w:left="4320" w:hanging="180"/>
      </w:pPr>
    </w:lvl>
    <w:lvl w:ilvl="6" w:tplc="8A5A1CA6">
      <w:start w:val="1"/>
      <w:numFmt w:val="decimal"/>
      <w:lvlText w:val="%7."/>
      <w:lvlJc w:val="left"/>
      <w:pPr>
        <w:ind w:left="5040" w:hanging="360"/>
      </w:pPr>
    </w:lvl>
    <w:lvl w:ilvl="7" w:tplc="537E9EBA">
      <w:start w:val="1"/>
      <w:numFmt w:val="lowerLetter"/>
      <w:lvlText w:val="%8."/>
      <w:lvlJc w:val="left"/>
      <w:pPr>
        <w:ind w:left="5760" w:hanging="360"/>
      </w:pPr>
    </w:lvl>
    <w:lvl w:ilvl="8" w:tplc="E1AE92D0">
      <w:start w:val="1"/>
      <w:numFmt w:val="lowerRoman"/>
      <w:lvlText w:val="%9."/>
      <w:lvlJc w:val="right"/>
      <w:pPr>
        <w:ind w:left="6480" w:hanging="180"/>
      </w:pPr>
    </w:lvl>
  </w:abstractNum>
  <w:abstractNum w:abstractNumId="11" w15:restartNumberingAfterBreak="0">
    <w:nsid w:val="0DB75207"/>
    <w:multiLevelType w:val="hybridMultilevel"/>
    <w:tmpl w:val="252C770E"/>
    <w:lvl w:ilvl="0" w:tplc="3EB87372">
      <w:start w:val="1"/>
      <w:numFmt w:val="bullet"/>
      <w:lvlText w:val=""/>
      <w:lvlJc w:val="left"/>
      <w:pPr>
        <w:ind w:left="3060" w:hanging="360"/>
      </w:pPr>
      <w:rPr>
        <w:rFonts w:ascii="Symbol" w:hAnsi="Symbol" w:hint="default"/>
      </w:rPr>
    </w:lvl>
    <w:lvl w:ilvl="1" w:tplc="04150003" w:tentative="1">
      <w:start w:val="1"/>
      <w:numFmt w:val="bullet"/>
      <w:lvlText w:val="o"/>
      <w:lvlJc w:val="left"/>
      <w:pPr>
        <w:ind w:left="3780" w:hanging="360"/>
      </w:pPr>
      <w:rPr>
        <w:rFonts w:ascii="Courier New" w:hAnsi="Courier New" w:cs="Courier New" w:hint="default"/>
      </w:rPr>
    </w:lvl>
    <w:lvl w:ilvl="2" w:tplc="04150005" w:tentative="1">
      <w:start w:val="1"/>
      <w:numFmt w:val="bullet"/>
      <w:lvlText w:val=""/>
      <w:lvlJc w:val="left"/>
      <w:pPr>
        <w:ind w:left="4500" w:hanging="360"/>
      </w:pPr>
      <w:rPr>
        <w:rFonts w:ascii="Wingdings" w:hAnsi="Wingdings" w:hint="default"/>
      </w:rPr>
    </w:lvl>
    <w:lvl w:ilvl="3" w:tplc="04150001" w:tentative="1">
      <w:start w:val="1"/>
      <w:numFmt w:val="bullet"/>
      <w:lvlText w:val=""/>
      <w:lvlJc w:val="left"/>
      <w:pPr>
        <w:ind w:left="5220" w:hanging="360"/>
      </w:pPr>
      <w:rPr>
        <w:rFonts w:ascii="Symbol" w:hAnsi="Symbol" w:hint="default"/>
      </w:rPr>
    </w:lvl>
    <w:lvl w:ilvl="4" w:tplc="04150003" w:tentative="1">
      <w:start w:val="1"/>
      <w:numFmt w:val="bullet"/>
      <w:lvlText w:val="o"/>
      <w:lvlJc w:val="left"/>
      <w:pPr>
        <w:ind w:left="5940" w:hanging="360"/>
      </w:pPr>
      <w:rPr>
        <w:rFonts w:ascii="Courier New" w:hAnsi="Courier New" w:cs="Courier New" w:hint="default"/>
      </w:rPr>
    </w:lvl>
    <w:lvl w:ilvl="5" w:tplc="04150005" w:tentative="1">
      <w:start w:val="1"/>
      <w:numFmt w:val="bullet"/>
      <w:lvlText w:val=""/>
      <w:lvlJc w:val="left"/>
      <w:pPr>
        <w:ind w:left="6660" w:hanging="360"/>
      </w:pPr>
      <w:rPr>
        <w:rFonts w:ascii="Wingdings" w:hAnsi="Wingdings" w:hint="default"/>
      </w:rPr>
    </w:lvl>
    <w:lvl w:ilvl="6" w:tplc="04150001" w:tentative="1">
      <w:start w:val="1"/>
      <w:numFmt w:val="bullet"/>
      <w:lvlText w:val=""/>
      <w:lvlJc w:val="left"/>
      <w:pPr>
        <w:ind w:left="7380" w:hanging="360"/>
      </w:pPr>
      <w:rPr>
        <w:rFonts w:ascii="Symbol" w:hAnsi="Symbol" w:hint="default"/>
      </w:rPr>
    </w:lvl>
    <w:lvl w:ilvl="7" w:tplc="04150003" w:tentative="1">
      <w:start w:val="1"/>
      <w:numFmt w:val="bullet"/>
      <w:lvlText w:val="o"/>
      <w:lvlJc w:val="left"/>
      <w:pPr>
        <w:ind w:left="8100" w:hanging="360"/>
      </w:pPr>
      <w:rPr>
        <w:rFonts w:ascii="Courier New" w:hAnsi="Courier New" w:cs="Courier New" w:hint="default"/>
      </w:rPr>
    </w:lvl>
    <w:lvl w:ilvl="8" w:tplc="04150005" w:tentative="1">
      <w:start w:val="1"/>
      <w:numFmt w:val="bullet"/>
      <w:lvlText w:val=""/>
      <w:lvlJc w:val="left"/>
      <w:pPr>
        <w:ind w:left="8820" w:hanging="360"/>
      </w:pPr>
      <w:rPr>
        <w:rFonts w:ascii="Wingdings" w:hAnsi="Wingdings" w:hint="default"/>
      </w:rPr>
    </w:lvl>
  </w:abstractNum>
  <w:abstractNum w:abstractNumId="12" w15:restartNumberingAfterBreak="0">
    <w:nsid w:val="0F0C04A1"/>
    <w:multiLevelType w:val="hybridMultilevel"/>
    <w:tmpl w:val="F87C61AA"/>
    <w:lvl w:ilvl="0" w:tplc="411051E2">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12D8EC6"/>
    <w:multiLevelType w:val="hybridMultilevel"/>
    <w:tmpl w:val="2FBA6CB2"/>
    <w:lvl w:ilvl="0" w:tplc="838E5FD0">
      <w:start w:val="1"/>
      <w:numFmt w:val="decimal"/>
      <w:lvlText w:val="%1."/>
      <w:lvlJc w:val="left"/>
      <w:pPr>
        <w:ind w:left="720" w:hanging="360"/>
      </w:pPr>
    </w:lvl>
    <w:lvl w:ilvl="1" w:tplc="266EAD20">
      <w:start w:val="1"/>
      <w:numFmt w:val="lowerLetter"/>
      <w:lvlText w:val="%2."/>
      <w:lvlJc w:val="left"/>
      <w:pPr>
        <w:ind w:left="1440" w:hanging="360"/>
      </w:pPr>
    </w:lvl>
    <w:lvl w:ilvl="2" w:tplc="2158A4E8">
      <w:start w:val="1"/>
      <w:numFmt w:val="lowerRoman"/>
      <w:lvlText w:val="%3."/>
      <w:lvlJc w:val="right"/>
      <w:pPr>
        <w:ind w:left="2160" w:hanging="180"/>
      </w:pPr>
    </w:lvl>
    <w:lvl w:ilvl="3" w:tplc="F6B89482">
      <w:start w:val="1"/>
      <w:numFmt w:val="decimal"/>
      <w:lvlText w:val="%4."/>
      <w:lvlJc w:val="left"/>
      <w:pPr>
        <w:ind w:left="2880" w:hanging="360"/>
      </w:pPr>
    </w:lvl>
    <w:lvl w:ilvl="4" w:tplc="AD620156">
      <w:start w:val="1"/>
      <w:numFmt w:val="lowerLetter"/>
      <w:lvlText w:val="%5."/>
      <w:lvlJc w:val="left"/>
      <w:pPr>
        <w:ind w:left="3600" w:hanging="360"/>
      </w:pPr>
    </w:lvl>
    <w:lvl w:ilvl="5" w:tplc="7DD2685E">
      <w:start w:val="1"/>
      <w:numFmt w:val="lowerRoman"/>
      <w:lvlText w:val="%6."/>
      <w:lvlJc w:val="right"/>
      <w:pPr>
        <w:ind w:left="4320" w:hanging="180"/>
      </w:pPr>
    </w:lvl>
    <w:lvl w:ilvl="6" w:tplc="4ED6D928">
      <w:start w:val="1"/>
      <w:numFmt w:val="decimal"/>
      <w:lvlText w:val="%7."/>
      <w:lvlJc w:val="left"/>
      <w:pPr>
        <w:ind w:left="5040" w:hanging="360"/>
      </w:pPr>
    </w:lvl>
    <w:lvl w:ilvl="7" w:tplc="762858D6">
      <w:start w:val="1"/>
      <w:numFmt w:val="lowerLetter"/>
      <w:lvlText w:val="%8."/>
      <w:lvlJc w:val="left"/>
      <w:pPr>
        <w:ind w:left="5760" w:hanging="360"/>
      </w:pPr>
    </w:lvl>
    <w:lvl w:ilvl="8" w:tplc="5B52EB00">
      <w:start w:val="1"/>
      <w:numFmt w:val="lowerRoman"/>
      <w:lvlText w:val="%9."/>
      <w:lvlJc w:val="right"/>
      <w:pPr>
        <w:ind w:left="6480" w:hanging="180"/>
      </w:pPr>
    </w:lvl>
  </w:abstractNum>
  <w:abstractNum w:abstractNumId="14" w15:restartNumberingAfterBreak="0">
    <w:nsid w:val="13D21E0A"/>
    <w:multiLevelType w:val="hybridMultilevel"/>
    <w:tmpl w:val="2A428DEE"/>
    <w:lvl w:ilvl="0" w:tplc="8E80390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3D75A09"/>
    <w:multiLevelType w:val="hybridMultilevel"/>
    <w:tmpl w:val="EC1EB85C"/>
    <w:lvl w:ilvl="0" w:tplc="3CDE8B70">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86D428D"/>
    <w:multiLevelType w:val="hybridMultilevel"/>
    <w:tmpl w:val="B2D2BC76"/>
    <w:lvl w:ilvl="0" w:tplc="AEA8DC08">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A9D2F38"/>
    <w:multiLevelType w:val="hybridMultilevel"/>
    <w:tmpl w:val="9F783B28"/>
    <w:lvl w:ilvl="0" w:tplc="D72A0226">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BE251D7"/>
    <w:multiLevelType w:val="hybridMultilevel"/>
    <w:tmpl w:val="995CC5C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1C61ACF1"/>
    <w:multiLevelType w:val="hybridMultilevel"/>
    <w:tmpl w:val="E8443FA6"/>
    <w:lvl w:ilvl="0" w:tplc="4F3C3204">
      <w:start w:val="1"/>
      <w:numFmt w:val="decimal"/>
      <w:lvlText w:val="%1."/>
      <w:lvlJc w:val="left"/>
      <w:pPr>
        <w:ind w:left="720" w:hanging="360"/>
      </w:pPr>
    </w:lvl>
    <w:lvl w:ilvl="1" w:tplc="3DB6F2AA">
      <w:start w:val="1"/>
      <w:numFmt w:val="lowerLetter"/>
      <w:lvlText w:val="%2."/>
      <w:lvlJc w:val="left"/>
      <w:pPr>
        <w:ind w:left="1440" w:hanging="360"/>
      </w:pPr>
    </w:lvl>
    <w:lvl w:ilvl="2" w:tplc="22FC95BE">
      <w:start w:val="1"/>
      <w:numFmt w:val="lowerRoman"/>
      <w:lvlText w:val="%3."/>
      <w:lvlJc w:val="right"/>
      <w:pPr>
        <w:ind w:left="2160" w:hanging="180"/>
      </w:pPr>
    </w:lvl>
    <w:lvl w:ilvl="3" w:tplc="06540BBC">
      <w:start w:val="1"/>
      <w:numFmt w:val="decimal"/>
      <w:lvlText w:val="%4."/>
      <w:lvlJc w:val="left"/>
      <w:pPr>
        <w:ind w:left="2880" w:hanging="360"/>
      </w:pPr>
    </w:lvl>
    <w:lvl w:ilvl="4" w:tplc="930CD046">
      <w:start w:val="1"/>
      <w:numFmt w:val="lowerLetter"/>
      <w:lvlText w:val="%5."/>
      <w:lvlJc w:val="left"/>
      <w:pPr>
        <w:ind w:left="3600" w:hanging="360"/>
      </w:pPr>
    </w:lvl>
    <w:lvl w:ilvl="5" w:tplc="8206862A">
      <w:start w:val="1"/>
      <w:numFmt w:val="lowerRoman"/>
      <w:lvlText w:val="%6."/>
      <w:lvlJc w:val="right"/>
      <w:pPr>
        <w:ind w:left="4320" w:hanging="180"/>
      </w:pPr>
    </w:lvl>
    <w:lvl w:ilvl="6" w:tplc="6CAA2420">
      <w:start w:val="1"/>
      <w:numFmt w:val="decimal"/>
      <w:lvlText w:val="%7."/>
      <w:lvlJc w:val="left"/>
      <w:pPr>
        <w:ind w:left="5040" w:hanging="360"/>
      </w:pPr>
    </w:lvl>
    <w:lvl w:ilvl="7" w:tplc="4C56E684">
      <w:start w:val="1"/>
      <w:numFmt w:val="lowerLetter"/>
      <w:lvlText w:val="%8."/>
      <w:lvlJc w:val="left"/>
      <w:pPr>
        <w:ind w:left="5760" w:hanging="360"/>
      </w:pPr>
    </w:lvl>
    <w:lvl w:ilvl="8" w:tplc="161803E8">
      <w:start w:val="1"/>
      <w:numFmt w:val="lowerRoman"/>
      <w:lvlText w:val="%9."/>
      <w:lvlJc w:val="right"/>
      <w:pPr>
        <w:ind w:left="6480" w:hanging="180"/>
      </w:pPr>
    </w:lvl>
  </w:abstractNum>
  <w:abstractNum w:abstractNumId="20" w15:restartNumberingAfterBreak="0">
    <w:nsid w:val="1E34759F"/>
    <w:multiLevelType w:val="hybridMultilevel"/>
    <w:tmpl w:val="539611D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20435DE6"/>
    <w:multiLevelType w:val="hybridMultilevel"/>
    <w:tmpl w:val="B46E53EC"/>
    <w:lvl w:ilvl="0" w:tplc="126AE2CC">
      <w:start w:val="1"/>
      <w:numFmt w:val="decimal"/>
      <w:lvlText w:val="%1)"/>
      <w:lvlJc w:val="left"/>
      <w:pPr>
        <w:ind w:left="360" w:hanging="360"/>
      </w:pPr>
      <w:rPr>
        <w:rFonts w:hint="default"/>
        <w:b w:val="0"/>
        <w:bCs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29B46D6"/>
    <w:multiLevelType w:val="hybridMultilevel"/>
    <w:tmpl w:val="B02E6074"/>
    <w:lvl w:ilvl="0" w:tplc="FFFFFFFF">
      <w:start w:val="1"/>
      <w:numFmt w:val="decimal"/>
      <w:lvlText w:val="%1)"/>
      <w:lvlJc w:val="left"/>
      <w:pPr>
        <w:ind w:left="720" w:hanging="360"/>
      </w:pPr>
      <w:rPr>
        <w:rFonts w:asciiTheme="minorHAnsi" w:eastAsiaTheme="minorHAnsi" w:hAnsiTheme="minorHAnsi" w:cstheme="minorHAnsi"/>
      </w:rPr>
    </w:lvl>
    <w:lvl w:ilvl="1" w:tplc="11761DC2">
      <w:start w:val="1"/>
      <w:numFmt w:val="lowerLetter"/>
      <w:lvlText w:val="%2)"/>
      <w:lvlJc w:val="left"/>
      <w:pPr>
        <w:ind w:left="1452" w:hanging="372"/>
      </w:pPr>
      <w:rPr>
        <w:rFonts w:hint="default"/>
      </w:rPr>
    </w:lvl>
    <w:lvl w:ilvl="2" w:tplc="DBC6EFC4">
      <w:start w:val="1"/>
      <w:numFmt w:val="lowerRoman"/>
      <w:lvlText w:val="%3."/>
      <w:lvlJc w:val="left"/>
      <w:pPr>
        <w:ind w:left="2700" w:hanging="720"/>
      </w:pPr>
      <w:rPr>
        <w:rFonts w:hint="default"/>
      </w:rPr>
    </w:lvl>
    <w:lvl w:ilvl="3" w:tplc="94E0DCD0">
      <w:start w:val="1"/>
      <w:numFmt w:val="decimal"/>
      <w:lvlText w:val="%4."/>
      <w:lvlJc w:val="left"/>
      <w:pPr>
        <w:ind w:left="2880" w:hanging="360"/>
      </w:pPr>
      <w:rPr>
        <w:rFonts w:hint="default"/>
      </w:rPr>
    </w:lvl>
    <w:lvl w:ilvl="4" w:tplc="185860D8">
      <w:start w:val="1"/>
      <w:numFmt w:val="upperLetter"/>
      <w:lvlText w:val="%5.)"/>
      <w:lvlJc w:val="left"/>
      <w:pPr>
        <w:ind w:left="3600" w:hanging="360"/>
      </w:pPr>
      <w:rPr>
        <w:rFonts w:hint="default"/>
      </w:rPr>
    </w:lvl>
    <w:lvl w:ilvl="5" w:tplc="6E286876">
      <w:start w:val="1"/>
      <w:numFmt w:val="lowerLetter"/>
      <w:lvlText w:val="%6.)"/>
      <w:lvlJc w:val="left"/>
      <w:pPr>
        <w:ind w:left="4500" w:hanging="360"/>
      </w:pPr>
      <w:rPr>
        <w:rFonts w:hint="default"/>
        <w:b w:val="0"/>
        <w:bCs w:val="0"/>
        <w:sz w:val="20"/>
        <w:szCs w:val="20"/>
      </w:rPr>
    </w:lvl>
    <w:lvl w:ilvl="6" w:tplc="C6206C66">
      <w:start w:val="1"/>
      <w:numFmt w:val="upperRoman"/>
      <w:lvlText w:val="%7."/>
      <w:lvlJc w:val="left"/>
      <w:pPr>
        <w:ind w:left="5400" w:hanging="720"/>
      </w:pPr>
      <w:rPr>
        <w:rFonts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54D3531"/>
    <w:multiLevelType w:val="hybridMultilevel"/>
    <w:tmpl w:val="387EC198"/>
    <w:lvl w:ilvl="0" w:tplc="34201B3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4B4C19"/>
    <w:multiLevelType w:val="hybridMultilevel"/>
    <w:tmpl w:val="47D8B414"/>
    <w:lvl w:ilvl="0" w:tplc="AF6C601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66DB659"/>
    <w:multiLevelType w:val="hybridMultilevel"/>
    <w:tmpl w:val="49D87430"/>
    <w:lvl w:ilvl="0" w:tplc="E3DCF60E">
      <w:start w:val="1"/>
      <w:numFmt w:val="decimal"/>
      <w:lvlText w:val="%1."/>
      <w:lvlJc w:val="left"/>
      <w:pPr>
        <w:ind w:left="720" w:hanging="360"/>
      </w:pPr>
    </w:lvl>
    <w:lvl w:ilvl="1" w:tplc="0FFED586">
      <w:start w:val="1"/>
      <w:numFmt w:val="lowerLetter"/>
      <w:lvlText w:val="%2."/>
      <w:lvlJc w:val="left"/>
      <w:pPr>
        <w:ind w:left="1440" w:hanging="360"/>
      </w:pPr>
    </w:lvl>
    <w:lvl w:ilvl="2" w:tplc="372E4CBA">
      <w:start w:val="1"/>
      <w:numFmt w:val="lowerRoman"/>
      <w:lvlText w:val="%3."/>
      <w:lvlJc w:val="right"/>
      <w:pPr>
        <w:ind w:left="2160" w:hanging="180"/>
      </w:pPr>
    </w:lvl>
    <w:lvl w:ilvl="3" w:tplc="03A88D1E">
      <w:start w:val="1"/>
      <w:numFmt w:val="decimal"/>
      <w:lvlText w:val="%4."/>
      <w:lvlJc w:val="left"/>
      <w:pPr>
        <w:ind w:left="2880" w:hanging="360"/>
      </w:pPr>
    </w:lvl>
    <w:lvl w:ilvl="4" w:tplc="24ECCB06">
      <w:start w:val="1"/>
      <w:numFmt w:val="lowerLetter"/>
      <w:lvlText w:val="%5."/>
      <w:lvlJc w:val="left"/>
      <w:pPr>
        <w:ind w:left="3600" w:hanging="360"/>
      </w:pPr>
    </w:lvl>
    <w:lvl w:ilvl="5" w:tplc="2AFEB378">
      <w:start w:val="1"/>
      <w:numFmt w:val="lowerRoman"/>
      <w:lvlText w:val="%6."/>
      <w:lvlJc w:val="right"/>
      <w:pPr>
        <w:ind w:left="4320" w:hanging="180"/>
      </w:pPr>
    </w:lvl>
    <w:lvl w:ilvl="6" w:tplc="8A426742">
      <w:start w:val="1"/>
      <w:numFmt w:val="decimal"/>
      <w:lvlText w:val="%7."/>
      <w:lvlJc w:val="left"/>
      <w:pPr>
        <w:ind w:left="5040" w:hanging="360"/>
      </w:pPr>
    </w:lvl>
    <w:lvl w:ilvl="7" w:tplc="BEA4122E">
      <w:start w:val="1"/>
      <w:numFmt w:val="lowerLetter"/>
      <w:lvlText w:val="%8."/>
      <w:lvlJc w:val="left"/>
      <w:pPr>
        <w:ind w:left="5760" w:hanging="360"/>
      </w:pPr>
    </w:lvl>
    <w:lvl w:ilvl="8" w:tplc="B6B6069E">
      <w:start w:val="1"/>
      <w:numFmt w:val="lowerRoman"/>
      <w:lvlText w:val="%9."/>
      <w:lvlJc w:val="right"/>
      <w:pPr>
        <w:ind w:left="6480" w:hanging="180"/>
      </w:pPr>
    </w:lvl>
  </w:abstractNum>
  <w:abstractNum w:abstractNumId="26" w15:restartNumberingAfterBreak="0">
    <w:nsid w:val="2804A292"/>
    <w:multiLevelType w:val="hybridMultilevel"/>
    <w:tmpl w:val="C8A2A760"/>
    <w:lvl w:ilvl="0" w:tplc="C2C49528">
      <w:start w:val="1"/>
      <w:numFmt w:val="bullet"/>
      <w:lvlText w:val="·"/>
      <w:lvlJc w:val="left"/>
      <w:pPr>
        <w:ind w:left="720" w:hanging="360"/>
      </w:pPr>
      <w:rPr>
        <w:rFonts w:ascii="Symbol" w:hAnsi="Symbol" w:hint="default"/>
      </w:rPr>
    </w:lvl>
    <w:lvl w:ilvl="1" w:tplc="92E864CA">
      <w:start w:val="1"/>
      <w:numFmt w:val="bullet"/>
      <w:lvlText w:val="o"/>
      <w:lvlJc w:val="left"/>
      <w:pPr>
        <w:ind w:left="1440" w:hanging="360"/>
      </w:pPr>
      <w:rPr>
        <w:rFonts w:ascii="Courier New" w:hAnsi="Courier New" w:hint="default"/>
      </w:rPr>
    </w:lvl>
    <w:lvl w:ilvl="2" w:tplc="FC9441A8">
      <w:start w:val="1"/>
      <w:numFmt w:val="bullet"/>
      <w:lvlText w:val=""/>
      <w:lvlJc w:val="left"/>
      <w:pPr>
        <w:ind w:left="2160" w:hanging="360"/>
      </w:pPr>
      <w:rPr>
        <w:rFonts w:ascii="Wingdings" w:hAnsi="Wingdings" w:hint="default"/>
      </w:rPr>
    </w:lvl>
    <w:lvl w:ilvl="3" w:tplc="5C6AD864">
      <w:start w:val="1"/>
      <w:numFmt w:val="bullet"/>
      <w:lvlText w:val=""/>
      <w:lvlJc w:val="left"/>
      <w:pPr>
        <w:ind w:left="2880" w:hanging="360"/>
      </w:pPr>
      <w:rPr>
        <w:rFonts w:ascii="Symbol" w:hAnsi="Symbol" w:hint="default"/>
      </w:rPr>
    </w:lvl>
    <w:lvl w:ilvl="4" w:tplc="3252FED0">
      <w:start w:val="1"/>
      <w:numFmt w:val="bullet"/>
      <w:lvlText w:val="o"/>
      <w:lvlJc w:val="left"/>
      <w:pPr>
        <w:ind w:left="3600" w:hanging="360"/>
      </w:pPr>
      <w:rPr>
        <w:rFonts w:ascii="Courier New" w:hAnsi="Courier New" w:hint="default"/>
      </w:rPr>
    </w:lvl>
    <w:lvl w:ilvl="5" w:tplc="4058C19E">
      <w:start w:val="1"/>
      <w:numFmt w:val="bullet"/>
      <w:lvlText w:val=""/>
      <w:lvlJc w:val="left"/>
      <w:pPr>
        <w:ind w:left="4320" w:hanging="360"/>
      </w:pPr>
      <w:rPr>
        <w:rFonts w:ascii="Wingdings" w:hAnsi="Wingdings" w:hint="default"/>
      </w:rPr>
    </w:lvl>
    <w:lvl w:ilvl="6" w:tplc="5FC0D40C">
      <w:start w:val="1"/>
      <w:numFmt w:val="bullet"/>
      <w:lvlText w:val=""/>
      <w:lvlJc w:val="left"/>
      <w:pPr>
        <w:ind w:left="5040" w:hanging="360"/>
      </w:pPr>
      <w:rPr>
        <w:rFonts w:ascii="Symbol" w:hAnsi="Symbol" w:hint="default"/>
      </w:rPr>
    </w:lvl>
    <w:lvl w:ilvl="7" w:tplc="787CC852">
      <w:start w:val="1"/>
      <w:numFmt w:val="bullet"/>
      <w:lvlText w:val="o"/>
      <w:lvlJc w:val="left"/>
      <w:pPr>
        <w:ind w:left="5760" w:hanging="360"/>
      </w:pPr>
      <w:rPr>
        <w:rFonts w:ascii="Courier New" w:hAnsi="Courier New" w:hint="default"/>
      </w:rPr>
    </w:lvl>
    <w:lvl w:ilvl="8" w:tplc="8C68DE86">
      <w:start w:val="1"/>
      <w:numFmt w:val="bullet"/>
      <w:lvlText w:val=""/>
      <w:lvlJc w:val="left"/>
      <w:pPr>
        <w:ind w:left="6480" w:hanging="360"/>
      </w:pPr>
      <w:rPr>
        <w:rFonts w:ascii="Wingdings" w:hAnsi="Wingdings" w:hint="default"/>
      </w:rPr>
    </w:lvl>
  </w:abstractNum>
  <w:abstractNum w:abstractNumId="27" w15:restartNumberingAfterBreak="0">
    <w:nsid w:val="29B65DBA"/>
    <w:multiLevelType w:val="hybridMultilevel"/>
    <w:tmpl w:val="D556E41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BF3B6FC"/>
    <w:multiLevelType w:val="hybridMultilevel"/>
    <w:tmpl w:val="41C45DEC"/>
    <w:lvl w:ilvl="0" w:tplc="B5424F72">
      <w:start w:val="1"/>
      <w:numFmt w:val="decimal"/>
      <w:lvlText w:val="%1."/>
      <w:lvlJc w:val="left"/>
      <w:pPr>
        <w:ind w:left="720" w:hanging="360"/>
      </w:pPr>
    </w:lvl>
    <w:lvl w:ilvl="1" w:tplc="1F824486">
      <w:start w:val="1"/>
      <w:numFmt w:val="lowerLetter"/>
      <w:lvlText w:val="%2."/>
      <w:lvlJc w:val="left"/>
      <w:pPr>
        <w:ind w:left="1440" w:hanging="360"/>
      </w:pPr>
    </w:lvl>
    <w:lvl w:ilvl="2" w:tplc="462C5254">
      <w:start w:val="1"/>
      <w:numFmt w:val="lowerRoman"/>
      <w:lvlText w:val="%3."/>
      <w:lvlJc w:val="right"/>
      <w:pPr>
        <w:ind w:left="2160" w:hanging="180"/>
      </w:pPr>
    </w:lvl>
    <w:lvl w:ilvl="3" w:tplc="CDA48338">
      <w:start w:val="1"/>
      <w:numFmt w:val="decimal"/>
      <w:lvlText w:val="%4."/>
      <w:lvlJc w:val="left"/>
      <w:pPr>
        <w:ind w:left="2880" w:hanging="360"/>
      </w:pPr>
    </w:lvl>
    <w:lvl w:ilvl="4" w:tplc="A2AC0F9E">
      <w:start w:val="1"/>
      <w:numFmt w:val="lowerLetter"/>
      <w:lvlText w:val="%5."/>
      <w:lvlJc w:val="left"/>
      <w:pPr>
        <w:ind w:left="3600" w:hanging="360"/>
      </w:pPr>
    </w:lvl>
    <w:lvl w:ilvl="5" w:tplc="8E7A84A2">
      <w:start w:val="1"/>
      <w:numFmt w:val="lowerRoman"/>
      <w:lvlText w:val="%6."/>
      <w:lvlJc w:val="right"/>
      <w:pPr>
        <w:ind w:left="4320" w:hanging="180"/>
      </w:pPr>
    </w:lvl>
    <w:lvl w:ilvl="6" w:tplc="D72426D2">
      <w:start w:val="1"/>
      <w:numFmt w:val="decimal"/>
      <w:lvlText w:val="%7."/>
      <w:lvlJc w:val="left"/>
      <w:pPr>
        <w:ind w:left="5040" w:hanging="360"/>
      </w:pPr>
    </w:lvl>
    <w:lvl w:ilvl="7" w:tplc="BA8AD176">
      <w:start w:val="1"/>
      <w:numFmt w:val="lowerLetter"/>
      <w:lvlText w:val="%8."/>
      <w:lvlJc w:val="left"/>
      <w:pPr>
        <w:ind w:left="5760" w:hanging="360"/>
      </w:pPr>
    </w:lvl>
    <w:lvl w:ilvl="8" w:tplc="599664B2">
      <w:start w:val="1"/>
      <w:numFmt w:val="lowerRoman"/>
      <w:lvlText w:val="%9."/>
      <w:lvlJc w:val="right"/>
      <w:pPr>
        <w:ind w:left="6480" w:hanging="180"/>
      </w:pPr>
    </w:lvl>
  </w:abstractNum>
  <w:abstractNum w:abstractNumId="29" w15:restartNumberingAfterBreak="0">
    <w:nsid w:val="2F602EDF"/>
    <w:multiLevelType w:val="hybridMultilevel"/>
    <w:tmpl w:val="25128B00"/>
    <w:lvl w:ilvl="0" w:tplc="FFFFFFFF">
      <w:start w:val="1"/>
      <w:numFmt w:val="lowerRoman"/>
      <w:lvlText w:val="%1."/>
      <w:lvlJc w:val="left"/>
      <w:pPr>
        <w:ind w:left="2340" w:hanging="360"/>
      </w:pPr>
      <w:rPr>
        <w:rFonts w:hint="default"/>
      </w:r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30" w15:restartNumberingAfterBreak="0">
    <w:nsid w:val="30527423"/>
    <w:multiLevelType w:val="hybridMultilevel"/>
    <w:tmpl w:val="55D68B2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0573A94"/>
    <w:multiLevelType w:val="hybridMultilevel"/>
    <w:tmpl w:val="25128B00"/>
    <w:lvl w:ilvl="0" w:tplc="DBC6EFC4">
      <w:start w:val="1"/>
      <w:numFmt w:val="lowerRoman"/>
      <w:lvlText w:val="%1."/>
      <w:lvlJc w:val="left"/>
      <w:pPr>
        <w:ind w:left="234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2" w15:restartNumberingAfterBreak="0">
    <w:nsid w:val="323F5502"/>
    <w:multiLevelType w:val="multilevel"/>
    <w:tmpl w:val="DA4AE01A"/>
    <w:lvl w:ilvl="0">
      <w:start w:val="1"/>
      <w:numFmt w:val="bullet"/>
      <w:lvlText w:val=""/>
      <w:lvlJc w:val="left"/>
      <w:pPr>
        <w:tabs>
          <w:tab w:val="num" w:pos="720"/>
        </w:tabs>
        <w:ind w:left="720" w:hanging="360"/>
      </w:pPr>
      <w:rPr>
        <w:rFonts w:ascii="Symbol" w:hAnsi="Symbol" w:hint="default"/>
        <w:sz w:val="20"/>
      </w:rPr>
    </w:lvl>
    <w:lvl w:ilvl="1">
      <w:start w:val="3"/>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2DA1BA7"/>
    <w:multiLevelType w:val="hybridMultilevel"/>
    <w:tmpl w:val="9D24EC46"/>
    <w:lvl w:ilvl="0" w:tplc="FFFFFFFF">
      <w:start w:val="1"/>
      <w:numFmt w:val="decimal"/>
      <w:lvlText w:val="%1)"/>
      <w:lvlJc w:val="left"/>
      <w:pPr>
        <w:ind w:left="720" w:hanging="360"/>
      </w:pPr>
    </w:lvl>
    <w:lvl w:ilvl="1" w:tplc="8B46A14A">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32C145B"/>
    <w:multiLevelType w:val="hybridMultilevel"/>
    <w:tmpl w:val="73DC63AE"/>
    <w:lvl w:ilvl="0" w:tplc="97B2EF94">
      <w:start w:val="1"/>
      <w:numFmt w:val="lowerLetter"/>
      <w:lvlText w:val="%1."/>
      <w:lvlJc w:val="left"/>
      <w:pPr>
        <w:ind w:left="720" w:hanging="360"/>
      </w:pPr>
    </w:lvl>
    <w:lvl w:ilvl="1" w:tplc="C586386C">
      <w:start w:val="1"/>
      <w:numFmt w:val="lowerLetter"/>
      <w:lvlText w:val="%2."/>
      <w:lvlJc w:val="left"/>
      <w:pPr>
        <w:ind w:left="1440" w:hanging="360"/>
      </w:pPr>
    </w:lvl>
    <w:lvl w:ilvl="2" w:tplc="CEEEF8E2">
      <w:start w:val="1"/>
      <w:numFmt w:val="lowerRoman"/>
      <w:lvlText w:val="%3."/>
      <w:lvlJc w:val="right"/>
      <w:pPr>
        <w:ind w:left="2160" w:hanging="180"/>
      </w:pPr>
    </w:lvl>
    <w:lvl w:ilvl="3" w:tplc="9046346E">
      <w:start w:val="1"/>
      <w:numFmt w:val="decimal"/>
      <w:lvlText w:val="%4."/>
      <w:lvlJc w:val="left"/>
      <w:pPr>
        <w:ind w:left="2880" w:hanging="360"/>
      </w:pPr>
    </w:lvl>
    <w:lvl w:ilvl="4" w:tplc="EB8044F4">
      <w:start w:val="1"/>
      <w:numFmt w:val="lowerLetter"/>
      <w:lvlText w:val="%5."/>
      <w:lvlJc w:val="left"/>
      <w:pPr>
        <w:ind w:left="3600" w:hanging="360"/>
      </w:pPr>
    </w:lvl>
    <w:lvl w:ilvl="5" w:tplc="BB6CCF5A">
      <w:start w:val="1"/>
      <w:numFmt w:val="lowerRoman"/>
      <w:lvlText w:val="%6."/>
      <w:lvlJc w:val="right"/>
      <w:pPr>
        <w:ind w:left="4320" w:hanging="180"/>
      </w:pPr>
    </w:lvl>
    <w:lvl w:ilvl="6" w:tplc="5F06FE4A">
      <w:start w:val="1"/>
      <w:numFmt w:val="decimal"/>
      <w:lvlText w:val="%7."/>
      <w:lvlJc w:val="left"/>
      <w:pPr>
        <w:ind w:left="5040" w:hanging="360"/>
      </w:pPr>
    </w:lvl>
    <w:lvl w:ilvl="7" w:tplc="EF8436E0">
      <w:start w:val="1"/>
      <w:numFmt w:val="lowerLetter"/>
      <w:lvlText w:val="%8."/>
      <w:lvlJc w:val="left"/>
      <w:pPr>
        <w:ind w:left="5760" w:hanging="360"/>
      </w:pPr>
    </w:lvl>
    <w:lvl w:ilvl="8" w:tplc="82F0CB46">
      <w:start w:val="1"/>
      <w:numFmt w:val="lowerRoman"/>
      <w:lvlText w:val="%9."/>
      <w:lvlJc w:val="right"/>
      <w:pPr>
        <w:ind w:left="6480" w:hanging="180"/>
      </w:pPr>
    </w:lvl>
  </w:abstractNum>
  <w:abstractNum w:abstractNumId="35" w15:restartNumberingAfterBreak="0">
    <w:nsid w:val="356C279D"/>
    <w:multiLevelType w:val="hybridMultilevel"/>
    <w:tmpl w:val="79924298"/>
    <w:lvl w:ilvl="0" w:tplc="04150001">
      <w:start w:val="1"/>
      <w:numFmt w:val="bullet"/>
      <w:lvlText w:val=""/>
      <w:lvlJc w:val="left"/>
      <w:pPr>
        <w:ind w:left="360" w:hanging="360"/>
      </w:pPr>
      <w:rPr>
        <w:rFonts w:ascii="Symbol" w:hAnsi="Symbol" w:cs="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367272A0"/>
    <w:multiLevelType w:val="hybridMultilevel"/>
    <w:tmpl w:val="88B2AFBE"/>
    <w:lvl w:ilvl="0" w:tplc="9154BA2E">
      <w:start w:val="1"/>
      <w:numFmt w:val="bullet"/>
      <w:lvlText w:val="-"/>
      <w:lvlJc w:val="left"/>
      <w:pPr>
        <w:ind w:left="720" w:hanging="360"/>
      </w:pPr>
      <w:rPr>
        <w:rFonts w:ascii="Aptos" w:hAnsi="Aptos" w:hint="default"/>
      </w:rPr>
    </w:lvl>
    <w:lvl w:ilvl="1" w:tplc="04A69E7A">
      <w:start w:val="1"/>
      <w:numFmt w:val="bullet"/>
      <w:lvlText w:val="o"/>
      <w:lvlJc w:val="left"/>
      <w:pPr>
        <w:ind w:left="1440" w:hanging="360"/>
      </w:pPr>
      <w:rPr>
        <w:rFonts w:ascii="Courier New" w:hAnsi="Courier New" w:hint="default"/>
      </w:rPr>
    </w:lvl>
    <w:lvl w:ilvl="2" w:tplc="17E62542">
      <w:start w:val="1"/>
      <w:numFmt w:val="bullet"/>
      <w:lvlText w:val=""/>
      <w:lvlJc w:val="left"/>
      <w:pPr>
        <w:ind w:left="2160" w:hanging="360"/>
      </w:pPr>
      <w:rPr>
        <w:rFonts w:ascii="Wingdings" w:hAnsi="Wingdings" w:hint="default"/>
      </w:rPr>
    </w:lvl>
    <w:lvl w:ilvl="3" w:tplc="DF8C9174">
      <w:start w:val="1"/>
      <w:numFmt w:val="bullet"/>
      <w:lvlText w:val=""/>
      <w:lvlJc w:val="left"/>
      <w:pPr>
        <w:ind w:left="2880" w:hanging="360"/>
      </w:pPr>
      <w:rPr>
        <w:rFonts w:ascii="Symbol" w:hAnsi="Symbol" w:hint="default"/>
      </w:rPr>
    </w:lvl>
    <w:lvl w:ilvl="4" w:tplc="BC046E74">
      <w:start w:val="1"/>
      <w:numFmt w:val="bullet"/>
      <w:lvlText w:val="o"/>
      <w:lvlJc w:val="left"/>
      <w:pPr>
        <w:ind w:left="3600" w:hanging="360"/>
      </w:pPr>
      <w:rPr>
        <w:rFonts w:ascii="Courier New" w:hAnsi="Courier New" w:hint="default"/>
      </w:rPr>
    </w:lvl>
    <w:lvl w:ilvl="5" w:tplc="B016BA38">
      <w:start w:val="1"/>
      <w:numFmt w:val="bullet"/>
      <w:lvlText w:val=""/>
      <w:lvlJc w:val="left"/>
      <w:pPr>
        <w:ind w:left="4320" w:hanging="360"/>
      </w:pPr>
      <w:rPr>
        <w:rFonts w:ascii="Wingdings" w:hAnsi="Wingdings" w:hint="default"/>
      </w:rPr>
    </w:lvl>
    <w:lvl w:ilvl="6" w:tplc="6456D446">
      <w:start w:val="1"/>
      <w:numFmt w:val="bullet"/>
      <w:lvlText w:val=""/>
      <w:lvlJc w:val="left"/>
      <w:pPr>
        <w:ind w:left="5040" w:hanging="360"/>
      </w:pPr>
      <w:rPr>
        <w:rFonts w:ascii="Symbol" w:hAnsi="Symbol" w:hint="default"/>
      </w:rPr>
    </w:lvl>
    <w:lvl w:ilvl="7" w:tplc="064E5F6C">
      <w:start w:val="1"/>
      <w:numFmt w:val="bullet"/>
      <w:lvlText w:val="o"/>
      <w:lvlJc w:val="left"/>
      <w:pPr>
        <w:ind w:left="5760" w:hanging="360"/>
      </w:pPr>
      <w:rPr>
        <w:rFonts w:ascii="Courier New" w:hAnsi="Courier New" w:hint="default"/>
      </w:rPr>
    </w:lvl>
    <w:lvl w:ilvl="8" w:tplc="326246DE">
      <w:start w:val="1"/>
      <w:numFmt w:val="bullet"/>
      <w:lvlText w:val=""/>
      <w:lvlJc w:val="left"/>
      <w:pPr>
        <w:ind w:left="6480" w:hanging="360"/>
      </w:pPr>
      <w:rPr>
        <w:rFonts w:ascii="Wingdings" w:hAnsi="Wingdings" w:hint="default"/>
      </w:rPr>
    </w:lvl>
  </w:abstractNum>
  <w:abstractNum w:abstractNumId="37" w15:restartNumberingAfterBreak="0">
    <w:nsid w:val="3860069C"/>
    <w:multiLevelType w:val="hybridMultilevel"/>
    <w:tmpl w:val="1658A0B6"/>
    <w:lvl w:ilvl="0" w:tplc="16AAF568">
      <w:start w:val="1"/>
      <w:numFmt w:val="decimal"/>
      <w:lvlText w:val="%1."/>
      <w:lvlJc w:val="left"/>
      <w:pPr>
        <w:ind w:left="720" w:hanging="360"/>
      </w:pPr>
    </w:lvl>
    <w:lvl w:ilvl="1" w:tplc="34BC7550">
      <w:start w:val="1"/>
      <w:numFmt w:val="lowerLetter"/>
      <w:lvlText w:val="%2."/>
      <w:lvlJc w:val="left"/>
      <w:pPr>
        <w:ind w:left="1440" w:hanging="360"/>
      </w:pPr>
    </w:lvl>
    <w:lvl w:ilvl="2" w:tplc="DC9CFD98">
      <w:start w:val="1"/>
      <w:numFmt w:val="lowerRoman"/>
      <w:lvlText w:val="%3."/>
      <w:lvlJc w:val="right"/>
      <w:pPr>
        <w:ind w:left="2160" w:hanging="180"/>
      </w:pPr>
    </w:lvl>
    <w:lvl w:ilvl="3" w:tplc="592C68AC">
      <w:start w:val="1"/>
      <w:numFmt w:val="decimal"/>
      <w:lvlText w:val="%4."/>
      <w:lvlJc w:val="left"/>
      <w:pPr>
        <w:ind w:left="2880" w:hanging="360"/>
      </w:pPr>
    </w:lvl>
    <w:lvl w:ilvl="4" w:tplc="0CBE4872">
      <w:start w:val="1"/>
      <w:numFmt w:val="lowerLetter"/>
      <w:lvlText w:val="%5."/>
      <w:lvlJc w:val="left"/>
      <w:pPr>
        <w:ind w:left="3600" w:hanging="360"/>
      </w:pPr>
    </w:lvl>
    <w:lvl w:ilvl="5" w:tplc="B2166EAE">
      <w:start w:val="1"/>
      <w:numFmt w:val="lowerRoman"/>
      <w:lvlText w:val="%6."/>
      <w:lvlJc w:val="right"/>
      <w:pPr>
        <w:ind w:left="4320" w:hanging="180"/>
      </w:pPr>
    </w:lvl>
    <w:lvl w:ilvl="6" w:tplc="9EB2C05C">
      <w:start w:val="1"/>
      <w:numFmt w:val="decimal"/>
      <w:lvlText w:val="%7."/>
      <w:lvlJc w:val="left"/>
      <w:pPr>
        <w:ind w:left="5040" w:hanging="360"/>
      </w:pPr>
    </w:lvl>
    <w:lvl w:ilvl="7" w:tplc="3BDA8C1C">
      <w:start w:val="1"/>
      <w:numFmt w:val="lowerLetter"/>
      <w:lvlText w:val="%8."/>
      <w:lvlJc w:val="left"/>
      <w:pPr>
        <w:ind w:left="5760" w:hanging="360"/>
      </w:pPr>
    </w:lvl>
    <w:lvl w:ilvl="8" w:tplc="8988AFB6">
      <w:start w:val="1"/>
      <w:numFmt w:val="lowerRoman"/>
      <w:lvlText w:val="%9."/>
      <w:lvlJc w:val="right"/>
      <w:pPr>
        <w:ind w:left="6480" w:hanging="180"/>
      </w:pPr>
    </w:lvl>
  </w:abstractNum>
  <w:abstractNum w:abstractNumId="38" w15:restartNumberingAfterBreak="0">
    <w:nsid w:val="38F96690"/>
    <w:multiLevelType w:val="hybridMultilevel"/>
    <w:tmpl w:val="8AB6FF08"/>
    <w:lvl w:ilvl="0" w:tplc="90EE5DBA">
      <w:start w:val="1"/>
      <w:numFmt w:val="decimal"/>
      <w:lvlText w:val="%1."/>
      <w:lvlJc w:val="left"/>
      <w:pPr>
        <w:ind w:left="720" w:hanging="360"/>
      </w:pPr>
    </w:lvl>
    <w:lvl w:ilvl="1" w:tplc="0FA0CC16">
      <w:start w:val="1"/>
      <w:numFmt w:val="lowerLetter"/>
      <w:lvlText w:val="%2."/>
      <w:lvlJc w:val="left"/>
      <w:pPr>
        <w:ind w:left="1440" w:hanging="360"/>
      </w:pPr>
    </w:lvl>
    <w:lvl w:ilvl="2" w:tplc="FC9A3858">
      <w:start w:val="1"/>
      <w:numFmt w:val="lowerRoman"/>
      <w:lvlText w:val="%3."/>
      <w:lvlJc w:val="right"/>
      <w:pPr>
        <w:ind w:left="2160" w:hanging="180"/>
      </w:pPr>
    </w:lvl>
    <w:lvl w:ilvl="3" w:tplc="DD9E73DE">
      <w:start w:val="1"/>
      <w:numFmt w:val="decimal"/>
      <w:lvlText w:val="%4."/>
      <w:lvlJc w:val="left"/>
      <w:pPr>
        <w:ind w:left="2880" w:hanging="360"/>
      </w:pPr>
    </w:lvl>
    <w:lvl w:ilvl="4" w:tplc="B016AEA0">
      <w:start w:val="1"/>
      <w:numFmt w:val="lowerLetter"/>
      <w:lvlText w:val="%5."/>
      <w:lvlJc w:val="left"/>
      <w:pPr>
        <w:ind w:left="3600" w:hanging="360"/>
      </w:pPr>
    </w:lvl>
    <w:lvl w:ilvl="5" w:tplc="DAC668C0">
      <w:start w:val="1"/>
      <w:numFmt w:val="lowerRoman"/>
      <w:lvlText w:val="%6."/>
      <w:lvlJc w:val="right"/>
      <w:pPr>
        <w:ind w:left="4320" w:hanging="180"/>
      </w:pPr>
    </w:lvl>
    <w:lvl w:ilvl="6" w:tplc="EEB8CB5A">
      <w:start w:val="1"/>
      <w:numFmt w:val="decimal"/>
      <w:lvlText w:val="%7."/>
      <w:lvlJc w:val="left"/>
      <w:pPr>
        <w:ind w:left="5040" w:hanging="360"/>
      </w:pPr>
    </w:lvl>
    <w:lvl w:ilvl="7" w:tplc="B838C440">
      <w:start w:val="1"/>
      <w:numFmt w:val="lowerLetter"/>
      <w:lvlText w:val="%8."/>
      <w:lvlJc w:val="left"/>
      <w:pPr>
        <w:ind w:left="5760" w:hanging="360"/>
      </w:pPr>
    </w:lvl>
    <w:lvl w:ilvl="8" w:tplc="59A2138A">
      <w:start w:val="1"/>
      <w:numFmt w:val="lowerRoman"/>
      <w:lvlText w:val="%9."/>
      <w:lvlJc w:val="right"/>
      <w:pPr>
        <w:ind w:left="6480" w:hanging="180"/>
      </w:pPr>
    </w:lvl>
  </w:abstractNum>
  <w:abstractNum w:abstractNumId="39" w15:restartNumberingAfterBreak="0">
    <w:nsid w:val="39F10702"/>
    <w:multiLevelType w:val="hybridMultilevel"/>
    <w:tmpl w:val="2A44BD1E"/>
    <w:lvl w:ilvl="0" w:tplc="6F6AB4D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D0D5549"/>
    <w:multiLevelType w:val="hybridMultilevel"/>
    <w:tmpl w:val="CC14987C"/>
    <w:lvl w:ilvl="0" w:tplc="2C06478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D581252"/>
    <w:multiLevelType w:val="hybridMultilevel"/>
    <w:tmpl w:val="54E418CE"/>
    <w:lvl w:ilvl="0" w:tplc="E9AE5670">
      <w:start w:val="1"/>
      <w:numFmt w:val="decimal"/>
      <w:lvlText w:val="%1)"/>
      <w:lvlJc w:val="left"/>
      <w:pPr>
        <w:ind w:left="360" w:hanging="360"/>
      </w:pPr>
      <w:rPr>
        <w:rFonts w:hint="default"/>
        <w:b w:val="0"/>
        <w:bCs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40D5B184"/>
    <w:multiLevelType w:val="hybridMultilevel"/>
    <w:tmpl w:val="FF96E52E"/>
    <w:lvl w:ilvl="0" w:tplc="D9DECC08">
      <w:start w:val="1"/>
      <w:numFmt w:val="lowerLetter"/>
      <w:lvlText w:val="%1."/>
      <w:lvlJc w:val="left"/>
      <w:pPr>
        <w:ind w:left="720" w:hanging="360"/>
      </w:pPr>
    </w:lvl>
    <w:lvl w:ilvl="1" w:tplc="D52209C2">
      <w:start w:val="1"/>
      <w:numFmt w:val="lowerLetter"/>
      <w:lvlText w:val="%2."/>
      <w:lvlJc w:val="left"/>
      <w:pPr>
        <w:ind w:left="1440" w:hanging="360"/>
      </w:pPr>
    </w:lvl>
    <w:lvl w:ilvl="2" w:tplc="C8E8F88E">
      <w:start w:val="1"/>
      <w:numFmt w:val="lowerRoman"/>
      <w:lvlText w:val="%3."/>
      <w:lvlJc w:val="right"/>
      <w:pPr>
        <w:ind w:left="2160" w:hanging="180"/>
      </w:pPr>
    </w:lvl>
    <w:lvl w:ilvl="3" w:tplc="F2F6568E">
      <w:start w:val="1"/>
      <w:numFmt w:val="decimal"/>
      <w:lvlText w:val="%4."/>
      <w:lvlJc w:val="left"/>
      <w:pPr>
        <w:ind w:left="2880" w:hanging="360"/>
      </w:pPr>
    </w:lvl>
    <w:lvl w:ilvl="4" w:tplc="DE480AC8">
      <w:start w:val="1"/>
      <w:numFmt w:val="lowerLetter"/>
      <w:lvlText w:val="%5."/>
      <w:lvlJc w:val="left"/>
      <w:pPr>
        <w:ind w:left="3600" w:hanging="360"/>
      </w:pPr>
    </w:lvl>
    <w:lvl w:ilvl="5" w:tplc="DBD29260">
      <w:start w:val="1"/>
      <w:numFmt w:val="lowerRoman"/>
      <w:lvlText w:val="%6."/>
      <w:lvlJc w:val="right"/>
      <w:pPr>
        <w:ind w:left="4320" w:hanging="180"/>
      </w:pPr>
    </w:lvl>
    <w:lvl w:ilvl="6" w:tplc="D80860F4">
      <w:start w:val="1"/>
      <w:numFmt w:val="decimal"/>
      <w:lvlText w:val="%7."/>
      <w:lvlJc w:val="left"/>
      <w:pPr>
        <w:ind w:left="5040" w:hanging="360"/>
      </w:pPr>
    </w:lvl>
    <w:lvl w:ilvl="7" w:tplc="F37C7C88">
      <w:start w:val="1"/>
      <w:numFmt w:val="lowerLetter"/>
      <w:lvlText w:val="%8."/>
      <w:lvlJc w:val="left"/>
      <w:pPr>
        <w:ind w:left="5760" w:hanging="360"/>
      </w:pPr>
    </w:lvl>
    <w:lvl w:ilvl="8" w:tplc="DE667496">
      <w:start w:val="1"/>
      <w:numFmt w:val="lowerRoman"/>
      <w:lvlText w:val="%9."/>
      <w:lvlJc w:val="right"/>
      <w:pPr>
        <w:ind w:left="6480" w:hanging="180"/>
      </w:pPr>
    </w:lvl>
  </w:abstractNum>
  <w:abstractNum w:abstractNumId="43" w15:restartNumberingAfterBreak="0">
    <w:nsid w:val="412C07A6"/>
    <w:multiLevelType w:val="hybridMultilevel"/>
    <w:tmpl w:val="4B64AC0C"/>
    <w:lvl w:ilvl="0" w:tplc="D6644CB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2C8E276"/>
    <w:multiLevelType w:val="hybridMultilevel"/>
    <w:tmpl w:val="01C8CAA8"/>
    <w:lvl w:ilvl="0" w:tplc="0ADE2108">
      <w:start w:val="1"/>
      <w:numFmt w:val="decimal"/>
      <w:lvlText w:val="%1)"/>
      <w:lvlJc w:val="left"/>
      <w:pPr>
        <w:ind w:left="720" w:hanging="360"/>
      </w:pPr>
    </w:lvl>
    <w:lvl w:ilvl="1" w:tplc="AF0CCEF0">
      <w:start w:val="1"/>
      <w:numFmt w:val="lowerLetter"/>
      <w:lvlText w:val="%2."/>
      <w:lvlJc w:val="left"/>
      <w:pPr>
        <w:ind w:left="1440" w:hanging="360"/>
      </w:pPr>
    </w:lvl>
    <w:lvl w:ilvl="2" w:tplc="88BE576C">
      <w:start w:val="1"/>
      <w:numFmt w:val="lowerRoman"/>
      <w:lvlText w:val="%3."/>
      <w:lvlJc w:val="right"/>
      <w:pPr>
        <w:ind w:left="2160" w:hanging="180"/>
      </w:pPr>
    </w:lvl>
    <w:lvl w:ilvl="3" w:tplc="5D806358">
      <w:start w:val="1"/>
      <w:numFmt w:val="decimal"/>
      <w:lvlText w:val="%4."/>
      <w:lvlJc w:val="left"/>
      <w:pPr>
        <w:ind w:left="2880" w:hanging="360"/>
      </w:pPr>
    </w:lvl>
    <w:lvl w:ilvl="4" w:tplc="B608EFB4">
      <w:start w:val="1"/>
      <w:numFmt w:val="lowerLetter"/>
      <w:lvlText w:val="%5."/>
      <w:lvlJc w:val="left"/>
      <w:pPr>
        <w:ind w:left="3600" w:hanging="360"/>
      </w:pPr>
    </w:lvl>
    <w:lvl w:ilvl="5" w:tplc="69FA12E0">
      <w:start w:val="1"/>
      <w:numFmt w:val="lowerRoman"/>
      <w:lvlText w:val="%6."/>
      <w:lvlJc w:val="right"/>
      <w:pPr>
        <w:ind w:left="4320" w:hanging="180"/>
      </w:pPr>
    </w:lvl>
    <w:lvl w:ilvl="6" w:tplc="6DB42C70">
      <w:start w:val="1"/>
      <w:numFmt w:val="decimal"/>
      <w:lvlText w:val="%7."/>
      <w:lvlJc w:val="left"/>
      <w:pPr>
        <w:ind w:left="5040" w:hanging="360"/>
      </w:pPr>
    </w:lvl>
    <w:lvl w:ilvl="7" w:tplc="0B8C5C48">
      <w:start w:val="1"/>
      <w:numFmt w:val="lowerLetter"/>
      <w:lvlText w:val="%8."/>
      <w:lvlJc w:val="left"/>
      <w:pPr>
        <w:ind w:left="5760" w:hanging="360"/>
      </w:pPr>
    </w:lvl>
    <w:lvl w:ilvl="8" w:tplc="B78033E4">
      <w:start w:val="1"/>
      <w:numFmt w:val="lowerRoman"/>
      <w:lvlText w:val="%9."/>
      <w:lvlJc w:val="right"/>
      <w:pPr>
        <w:ind w:left="6480" w:hanging="180"/>
      </w:pPr>
    </w:lvl>
  </w:abstractNum>
  <w:abstractNum w:abstractNumId="45" w15:restartNumberingAfterBreak="0">
    <w:nsid w:val="42EF7E90"/>
    <w:multiLevelType w:val="hybridMultilevel"/>
    <w:tmpl w:val="D1B4758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433629AB"/>
    <w:multiLevelType w:val="hybridMultilevel"/>
    <w:tmpl w:val="8E2467E2"/>
    <w:lvl w:ilvl="0" w:tplc="AB520E38">
      <w:start w:val="1"/>
      <w:numFmt w:val="decimal"/>
      <w:lvlText w:val="%1)"/>
      <w:lvlJc w:val="left"/>
      <w:pPr>
        <w:ind w:left="360" w:hanging="360"/>
      </w:pPr>
      <w:rPr>
        <w:rFonts w:hint="default"/>
        <w:b w:val="0"/>
        <w:bCs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44B17B17"/>
    <w:multiLevelType w:val="hybridMultilevel"/>
    <w:tmpl w:val="D896ADEC"/>
    <w:lvl w:ilvl="0" w:tplc="198A35F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45E526D4"/>
    <w:multiLevelType w:val="hybridMultilevel"/>
    <w:tmpl w:val="16AC2BDC"/>
    <w:lvl w:ilvl="0" w:tplc="059ED9E0">
      <w:start w:val="1"/>
      <w:numFmt w:val="decimal"/>
      <w:lvlText w:val="%1."/>
      <w:lvlJc w:val="left"/>
      <w:pPr>
        <w:ind w:left="720" w:hanging="360"/>
      </w:pPr>
      <w:rPr>
        <w:rFonts w:asciiTheme="minorHAnsi" w:eastAsia="Times New Roman" w:hAnsiTheme="minorHAnsi" w:cstheme="minorHAnsi" w:hint="default"/>
        <w:b w:val="0"/>
        <w:i w:val="0"/>
        <w:strike w:val="0"/>
        <w:dstrike w:val="0"/>
        <w:color w:val="000000"/>
        <w:sz w:val="19"/>
        <w:szCs w:val="19"/>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63F201A"/>
    <w:multiLevelType w:val="hybridMultilevel"/>
    <w:tmpl w:val="571ADA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65E5A8C"/>
    <w:multiLevelType w:val="hybridMultilevel"/>
    <w:tmpl w:val="E67CC1F8"/>
    <w:lvl w:ilvl="0" w:tplc="8B46A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1" w15:restartNumberingAfterBreak="0">
    <w:nsid w:val="48CC7847"/>
    <w:multiLevelType w:val="hybridMultilevel"/>
    <w:tmpl w:val="031468AC"/>
    <w:lvl w:ilvl="0" w:tplc="8B46A1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8F52196"/>
    <w:multiLevelType w:val="hybridMultilevel"/>
    <w:tmpl w:val="25128B00"/>
    <w:lvl w:ilvl="0" w:tplc="FFFFFFFF">
      <w:start w:val="1"/>
      <w:numFmt w:val="lowerRoman"/>
      <w:lvlText w:val="%1."/>
      <w:lvlJc w:val="left"/>
      <w:pPr>
        <w:ind w:left="2340" w:hanging="360"/>
      </w:pPr>
      <w:rPr>
        <w:rFonts w:hint="default"/>
      </w:r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53" w15:restartNumberingAfterBreak="0">
    <w:nsid w:val="49E64B21"/>
    <w:multiLevelType w:val="hybridMultilevel"/>
    <w:tmpl w:val="7F6E209E"/>
    <w:lvl w:ilvl="0" w:tplc="CDF4898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D3BA7E4"/>
    <w:multiLevelType w:val="hybridMultilevel"/>
    <w:tmpl w:val="84B0EA7A"/>
    <w:lvl w:ilvl="0" w:tplc="FF841950">
      <w:start w:val="1"/>
      <w:numFmt w:val="decimal"/>
      <w:lvlText w:val="%1."/>
      <w:lvlJc w:val="left"/>
      <w:pPr>
        <w:ind w:left="720" w:hanging="360"/>
      </w:pPr>
    </w:lvl>
    <w:lvl w:ilvl="1" w:tplc="71B010FA">
      <w:start w:val="1"/>
      <w:numFmt w:val="lowerLetter"/>
      <w:lvlText w:val="%2."/>
      <w:lvlJc w:val="left"/>
      <w:pPr>
        <w:ind w:left="1440" w:hanging="360"/>
      </w:pPr>
    </w:lvl>
    <w:lvl w:ilvl="2" w:tplc="C7B0223C">
      <w:start w:val="1"/>
      <w:numFmt w:val="lowerRoman"/>
      <w:lvlText w:val="%3."/>
      <w:lvlJc w:val="right"/>
      <w:pPr>
        <w:ind w:left="2160" w:hanging="180"/>
      </w:pPr>
    </w:lvl>
    <w:lvl w:ilvl="3" w:tplc="BD8AD8CE">
      <w:start w:val="1"/>
      <w:numFmt w:val="decimal"/>
      <w:lvlText w:val="%4."/>
      <w:lvlJc w:val="left"/>
      <w:pPr>
        <w:ind w:left="2880" w:hanging="360"/>
      </w:pPr>
    </w:lvl>
    <w:lvl w:ilvl="4" w:tplc="16842956">
      <w:start w:val="1"/>
      <w:numFmt w:val="lowerLetter"/>
      <w:lvlText w:val="%5."/>
      <w:lvlJc w:val="left"/>
      <w:pPr>
        <w:ind w:left="3600" w:hanging="360"/>
      </w:pPr>
    </w:lvl>
    <w:lvl w:ilvl="5" w:tplc="29D67AC0">
      <w:start w:val="1"/>
      <w:numFmt w:val="lowerRoman"/>
      <w:lvlText w:val="%6."/>
      <w:lvlJc w:val="right"/>
      <w:pPr>
        <w:ind w:left="4320" w:hanging="180"/>
      </w:pPr>
    </w:lvl>
    <w:lvl w:ilvl="6" w:tplc="A3B850F2">
      <w:start w:val="1"/>
      <w:numFmt w:val="decimal"/>
      <w:lvlText w:val="%7."/>
      <w:lvlJc w:val="left"/>
      <w:pPr>
        <w:ind w:left="5040" w:hanging="360"/>
      </w:pPr>
    </w:lvl>
    <w:lvl w:ilvl="7" w:tplc="D6D093F2">
      <w:start w:val="1"/>
      <w:numFmt w:val="lowerLetter"/>
      <w:lvlText w:val="%8."/>
      <w:lvlJc w:val="left"/>
      <w:pPr>
        <w:ind w:left="5760" w:hanging="360"/>
      </w:pPr>
    </w:lvl>
    <w:lvl w:ilvl="8" w:tplc="214E2C84">
      <w:start w:val="1"/>
      <w:numFmt w:val="lowerRoman"/>
      <w:lvlText w:val="%9."/>
      <w:lvlJc w:val="right"/>
      <w:pPr>
        <w:ind w:left="6480" w:hanging="180"/>
      </w:pPr>
    </w:lvl>
  </w:abstractNum>
  <w:abstractNum w:abstractNumId="55" w15:restartNumberingAfterBreak="0">
    <w:nsid w:val="4E1A6FE5"/>
    <w:multiLevelType w:val="hybridMultilevel"/>
    <w:tmpl w:val="DD34C9F6"/>
    <w:lvl w:ilvl="0" w:tplc="90F2F804">
      <w:start w:val="1"/>
      <w:numFmt w:val="decimal"/>
      <w:lvlText w:val="%1."/>
      <w:lvlJc w:val="left"/>
      <w:pPr>
        <w:ind w:left="720" w:hanging="360"/>
      </w:pPr>
    </w:lvl>
    <w:lvl w:ilvl="1" w:tplc="34982218">
      <w:start w:val="1"/>
      <w:numFmt w:val="lowerLetter"/>
      <w:lvlText w:val="%2."/>
      <w:lvlJc w:val="left"/>
      <w:pPr>
        <w:ind w:left="1440" w:hanging="360"/>
      </w:pPr>
    </w:lvl>
    <w:lvl w:ilvl="2" w:tplc="6B449D54">
      <w:start w:val="1"/>
      <w:numFmt w:val="lowerRoman"/>
      <w:lvlText w:val="%3."/>
      <w:lvlJc w:val="right"/>
      <w:pPr>
        <w:ind w:left="2160" w:hanging="180"/>
      </w:pPr>
    </w:lvl>
    <w:lvl w:ilvl="3" w:tplc="1CDEDB42">
      <w:start w:val="1"/>
      <w:numFmt w:val="decimal"/>
      <w:lvlText w:val="%4."/>
      <w:lvlJc w:val="left"/>
      <w:pPr>
        <w:ind w:left="2880" w:hanging="360"/>
      </w:pPr>
    </w:lvl>
    <w:lvl w:ilvl="4" w:tplc="F4340586">
      <w:start w:val="1"/>
      <w:numFmt w:val="lowerLetter"/>
      <w:lvlText w:val="%5."/>
      <w:lvlJc w:val="left"/>
      <w:pPr>
        <w:ind w:left="3600" w:hanging="360"/>
      </w:pPr>
    </w:lvl>
    <w:lvl w:ilvl="5" w:tplc="4D4A741C">
      <w:start w:val="1"/>
      <w:numFmt w:val="lowerRoman"/>
      <w:lvlText w:val="%6."/>
      <w:lvlJc w:val="right"/>
      <w:pPr>
        <w:ind w:left="4320" w:hanging="180"/>
      </w:pPr>
    </w:lvl>
    <w:lvl w:ilvl="6" w:tplc="D49ABB4E">
      <w:start w:val="1"/>
      <w:numFmt w:val="decimal"/>
      <w:lvlText w:val="%7."/>
      <w:lvlJc w:val="left"/>
      <w:pPr>
        <w:ind w:left="5040" w:hanging="360"/>
      </w:pPr>
    </w:lvl>
    <w:lvl w:ilvl="7" w:tplc="36829332">
      <w:start w:val="1"/>
      <w:numFmt w:val="lowerLetter"/>
      <w:lvlText w:val="%8."/>
      <w:lvlJc w:val="left"/>
      <w:pPr>
        <w:ind w:left="5760" w:hanging="360"/>
      </w:pPr>
    </w:lvl>
    <w:lvl w:ilvl="8" w:tplc="52725A92">
      <w:start w:val="1"/>
      <w:numFmt w:val="lowerRoman"/>
      <w:lvlText w:val="%9."/>
      <w:lvlJc w:val="right"/>
      <w:pPr>
        <w:ind w:left="6480" w:hanging="180"/>
      </w:pPr>
    </w:lvl>
  </w:abstractNum>
  <w:abstractNum w:abstractNumId="56" w15:restartNumberingAfterBreak="0">
    <w:nsid w:val="50D536E9"/>
    <w:multiLevelType w:val="hybridMultilevel"/>
    <w:tmpl w:val="F09084DC"/>
    <w:lvl w:ilvl="0" w:tplc="25FCC0E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52124444"/>
    <w:multiLevelType w:val="hybridMultilevel"/>
    <w:tmpl w:val="F07A267A"/>
    <w:lvl w:ilvl="0" w:tplc="9C96C16E">
      <w:start w:val="1"/>
      <w:numFmt w:val="decimal"/>
      <w:lvlText w:val="%1)"/>
      <w:lvlJc w:val="left"/>
      <w:pPr>
        <w:ind w:left="360" w:hanging="360"/>
      </w:pPr>
      <w:rPr>
        <w:rFonts w:hint="default"/>
        <w:b w:val="0"/>
        <w:bCs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526D5AFD"/>
    <w:multiLevelType w:val="hybridMultilevel"/>
    <w:tmpl w:val="4B2097B4"/>
    <w:lvl w:ilvl="0" w:tplc="7E58527E">
      <w:start w:val="1"/>
      <w:numFmt w:val="decimal"/>
      <w:lvlText w:val="%1)"/>
      <w:lvlJc w:val="left"/>
      <w:pPr>
        <w:ind w:left="360" w:hanging="360"/>
      </w:pPr>
      <w:rPr>
        <w:rFonts w:hint="default"/>
        <w:b w:val="0"/>
        <w:bCs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539D017A"/>
    <w:multiLevelType w:val="hybridMultilevel"/>
    <w:tmpl w:val="05E8EC44"/>
    <w:lvl w:ilvl="0" w:tplc="83000574">
      <w:start w:val="1"/>
      <w:numFmt w:val="decimal"/>
      <w:lvlText w:val="%1)"/>
      <w:lvlJc w:val="left"/>
      <w:pPr>
        <w:ind w:left="360" w:hanging="360"/>
      </w:pPr>
      <w:rPr>
        <w:rFonts w:hint="default"/>
        <w:b w:val="0"/>
        <w:bCs w:val="0"/>
        <w:sz w:val="20"/>
        <w:szCs w:val="20"/>
      </w:rPr>
    </w:lvl>
    <w:lvl w:ilvl="1" w:tplc="C6EA995A">
      <w:start w:val="1"/>
      <w:numFmt w:val="decimal"/>
      <w:lvlText w:val="%2)"/>
      <w:lvlJc w:val="left"/>
      <w:pPr>
        <w:ind w:left="1416" w:hanging="696"/>
      </w:pPr>
      <w:rPr>
        <w:rFonts w:hint="default"/>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53A25B7E"/>
    <w:multiLevelType w:val="hybridMultilevel"/>
    <w:tmpl w:val="A4AE5548"/>
    <w:lvl w:ilvl="0" w:tplc="0BA62A84">
      <w:start w:val="1"/>
      <w:numFmt w:val="decimal"/>
      <w:lvlText w:val="%1."/>
      <w:lvlJc w:val="left"/>
      <w:pPr>
        <w:ind w:left="720" w:hanging="360"/>
      </w:pPr>
    </w:lvl>
    <w:lvl w:ilvl="1" w:tplc="675CAAE8">
      <w:start w:val="1"/>
      <w:numFmt w:val="lowerLetter"/>
      <w:lvlText w:val="%2."/>
      <w:lvlJc w:val="left"/>
      <w:pPr>
        <w:ind w:left="1440" w:hanging="360"/>
      </w:pPr>
    </w:lvl>
    <w:lvl w:ilvl="2" w:tplc="0D7A5320">
      <w:start w:val="1"/>
      <w:numFmt w:val="lowerRoman"/>
      <w:lvlText w:val="%3."/>
      <w:lvlJc w:val="right"/>
      <w:pPr>
        <w:ind w:left="2160" w:hanging="180"/>
      </w:pPr>
    </w:lvl>
    <w:lvl w:ilvl="3" w:tplc="8B2A61B6">
      <w:start w:val="1"/>
      <w:numFmt w:val="decimal"/>
      <w:lvlText w:val="%4."/>
      <w:lvlJc w:val="left"/>
      <w:pPr>
        <w:ind w:left="2880" w:hanging="360"/>
      </w:pPr>
    </w:lvl>
    <w:lvl w:ilvl="4" w:tplc="F3467B58">
      <w:start w:val="1"/>
      <w:numFmt w:val="lowerLetter"/>
      <w:lvlText w:val="%5."/>
      <w:lvlJc w:val="left"/>
      <w:pPr>
        <w:ind w:left="3600" w:hanging="360"/>
      </w:pPr>
    </w:lvl>
    <w:lvl w:ilvl="5" w:tplc="85C2C8F0">
      <w:start w:val="1"/>
      <w:numFmt w:val="lowerRoman"/>
      <w:lvlText w:val="%6."/>
      <w:lvlJc w:val="right"/>
      <w:pPr>
        <w:ind w:left="4320" w:hanging="180"/>
      </w:pPr>
    </w:lvl>
    <w:lvl w:ilvl="6" w:tplc="25268F32">
      <w:start w:val="1"/>
      <w:numFmt w:val="decimal"/>
      <w:lvlText w:val="%7."/>
      <w:lvlJc w:val="left"/>
      <w:pPr>
        <w:ind w:left="5040" w:hanging="360"/>
      </w:pPr>
    </w:lvl>
    <w:lvl w:ilvl="7" w:tplc="088054F8">
      <w:start w:val="1"/>
      <w:numFmt w:val="lowerLetter"/>
      <w:lvlText w:val="%8."/>
      <w:lvlJc w:val="left"/>
      <w:pPr>
        <w:ind w:left="5760" w:hanging="360"/>
      </w:pPr>
    </w:lvl>
    <w:lvl w:ilvl="8" w:tplc="05B6825E">
      <w:start w:val="1"/>
      <w:numFmt w:val="lowerRoman"/>
      <w:lvlText w:val="%9."/>
      <w:lvlJc w:val="right"/>
      <w:pPr>
        <w:ind w:left="6480" w:hanging="180"/>
      </w:pPr>
    </w:lvl>
  </w:abstractNum>
  <w:abstractNum w:abstractNumId="61" w15:restartNumberingAfterBreak="0">
    <w:nsid w:val="563D259D"/>
    <w:multiLevelType w:val="hybridMultilevel"/>
    <w:tmpl w:val="882C87B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81A170E"/>
    <w:multiLevelType w:val="hybridMultilevel"/>
    <w:tmpl w:val="476EC592"/>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9734434"/>
    <w:multiLevelType w:val="hybridMultilevel"/>
    <w:tmpl w:val="10C6F334"/>
    <w:lvl w:ilvl="0" w:tplc="D3584E4A">
      <w:start w:val="1"/>
      <w:numFmt w:val="decimal"/>
      <w:lvlText w:val="%1."/>
      <w:lvlJc w:val="left"/>
      <w:pPr>
        <w:ind w:left="720" w:hanging="360"/>
      </w:pPr>
    </w:lvl>
    <w:lvl w:ilvl="1" w:tplc="BB568B3A">
      <w:start w:val="1"/>
      <w:numFmt w:val="lowerLetter"/>
      <w:lvlText w:val="%2."/>
      <w:lvlJc w:val="left"/>
      <w:pPr>
        <w:ind w:left="1440" w:hanging="360"/>
      </w:pPr>
    </w:lvl>
    <w:lvl w:ilvl="2" w:tplc="957068AA">
      <w:start w:val="1"/>
      <w:numFmt w:val="lowerRoman"/>
      <w:lvlText w:val="%3."/>
      <w:lvlJc w:val="right"/>
      <w:pPr>
        <w:ind w:left="2160" w:hanging="180"/>
      </w:pPr>
    </w:lvl>
    <w:lvl w:ilvl="3" w:tplc="DDA45E8A">
      <w:start w:val="1"/>
      <w:numFmt w:val="decimal"/>
      <w:lvlText w:val="%4."/>
      <w:lvlJc w:val="left"/>
      <w:pPr>
        <w:ind w:left="2880" w:hanging="360"/>
      </w:pPr>
    </w:lvl>
    <w:lvl w:ilvl="4" w:tplc="580C4332">
      <w:start w:val="1"/>
      <w:numFmt w:val="lowerLetter"/>
      <w:lvlText w:val="%5."/>
      <w:lvlJc w:val="left"/>
      <w:pPr>
        <w:ind w:left="3600" w:hanging="360"/>
      </w:pPr>
    </w:lvl>
    <w:lvl w:ilvl="5" w:tplc="5CD6D17C">
      <w:start w:val="1"/>
      <w:numFmt w:val="lowerRoman"/>
      <w:lvlText w:val="%6."/>
      <w:lvlJc w:val="right"/>
      <w:pPr>
        <w:ind w:left="4320" w:hanging="180"/>
      </w:pPr>
    </w:lvl>
    <w:lvl w:ilvl="6" w:tplc="3146C0BA">
      <w:start w:val="1"/>
      <w:numFmt w:val="decimal"/>
      <w:lvlText w:val="%7."/>
      <w:lvlJc w:val="left"/>
      <w:pPr>
        <w:ind w:left="5040" w:hanging="360"/>
      </w:pPr>
    </w:lvl>
    <w:lvl w:ilvl="7" w:tplc="15E8D7EE">
      <w:start w:val="1"/>
      <w:numFmt w:val="lowerLetter"/>
      <w:lvlText w:val="%8."/>
      <w:lvlJc w:val="left"/>
      <w:pPr>
        <w:ind w:left="5760" w:hanging="360"/>
      </w:pPr>
    </w:lvl>
    <w:lvl w:ilvl="8" w:tplc="64741F3A">
      <w:start w:val="1"/>
      <w:numFmt w:val="lowerRoman"/>
      <w:lvlText w:val="%9."/>
      <w:lvlJc w:val="right"/>
      <w:pPr>
        <w:ind w:left="6480" w:hanging="180"/>
      </w:pPr>
    </w:lvl>
  </w:abstractNum>
  <w:abstractNum w:abstractNumId="64" w15:restartNumberingAfterBreak="0">
    <w:nsid w:val="5A011BA7"/>
    <w:multiLevelType w:val="multilevel"/>
    <w:tmpl w:val="FC3A01D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5DCA6978"/>
    <w:multiLevelType w:val="hybridMultilevel"/>
    <w:tmpl w:val="C0E0E4C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6" w15:restartNumberingAfterBreak="0">
    <w:nsid w:val="60B975AE"/>
    <w:multiLevelType w:val="hybridMultilevel"/>
    <w:tmpl w:val="C3F2A3B8"/>
    <w:lvl w:ilvl="0" w:tplc="3E9A184E">
      <w:start w:val="1"/>
      <w:numFmt w:val="decimal"/>
      <w:lvlText w:val="%1)"/>
      <w:lvlJc w:val="left"/>
      <w:pPr>
        <w:ind w:left="360" w:hanging="360"/>
      </w:pPr>
      <w:rPr>
        <w:rFonts w:hint="default"/>
        <w:b w:val="0"/>
        <w:bCs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63200EDA"/>
    <w:multiLevelType w:val="hybridMultilevel"/>
    <w:tmpl w:val="06740D82"/>
    <w:lvl w:ilvl="0" w:tplc="8B46A1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638F8B8B"/>
    <w:multiLevelType w:val="hybridMultilevel"/>
    <w:tmpl w:val="4BB01E1C"/>
    <w:lvl w:ilvl="0" w:tplc="726AC12C">
      <w:start w:val="1"/>
      <w:numFmt w:val="decimal"/>
      <w:lvlText w:val="%1."/>
      <w:lvlJc w:val="left"/>
      <w:pPr>
        <w:ind w:left="720" w:hanging="360"/>
      </w:pPr>
    </w:lvl>
    <w:lvl w:ilvl="1" w:tplc="67D4B59A">
      <w:start w:val="1"/>
      <w:numFmt w:val="lowerLetter"/>
      <w:lvlText w:val="%2."/>
      <w:lvlJc w:val="left"/>
      <w:pPr>
        <w:ind w:left="1440" w:hanging="360"/>
      </w:pPr>
    </w:lvl>
    <w:lvl w:ilvl="2" w:tplc="7CC86342">
      <w:start w:val="1"/>
      <w:numFmt w:val="lowerRoman"/>
      <w:lvlText w:val="%3."/>
      <w:lvlJc w:val="right"/>
      <w:pPr>
        <w:ind w:left="2160" w:hanging="180"/>
      </w:pPr>
    </w:lvl>
    <w:lvl w:ilvl="3" w:tplc="60A04AD0">
      <w:start w:val="1"/>
      <w:numFmt w:val="decimal"/>
      <w:lvlText w:val="%4."/>
      <w:lvlJc w:val="left"/>
      <w:pPr>
        <w:ind w:left="2880" w:hanging="360"/>
      </w:pPr>
    </w:lvl>
    <w:lvl w:ilvl="4" w:tplc="5D68E508">
      <w:start w:val="1"/>
      <w:numFmt w:val="lowerLetter"/>
      <w:lvlText w:val="%5."/>
      <w:lvlJc w:val="left"/>
      <w:pPr>
        <w:ind w:left="3600" w:hanging="360"/>
      </w:pPr>
    </w:lvl>
    <w:lvl w:ilvl="5" w:tplc="0F663DCE">
      <w:start w:val="1"/>
      <w:numFmt w:val="lowerRoman"/>
      <w:lvlText w:val="%6."/>
      <w:lvlJc w:val="right"/>
      <w:pPr>
        <w:ind w:left="4320" w:hanging="180"/>
      </w:pPr>
    </w:lvl>
    <w:lvl w:ilvl="6" w:tplc="7604FD3A">
      <w:start w:val="1"/>
      <w:numFmt w:val="decimal"/>
      <w:lvlText w:val="%7."/>
      <w:lvlJc w:val="left"/>
      <w:pPr>
        <w:ind w:left="5040" w:hanging="360"/>
      </w:pPr>
    </w:lvl>
    <w:lvl w:ilvl="7" w:tplc="568246D4">
      <w:start w:val="1"/>
      <w:numFmt w:val="lowerLetter"/>
      <w:lvlText w:val="%8."/>
      <w:lvlJc w:val="left"/>
      <w:pPr>
        <w:ind w:left="5760" w:hanging="360"/>
      </w:pPr>
    </w:lvl>
    <w:lvl w:ilvl="8" w:tplc="B8205B36">
      <w:start w:val="1"/>
      <w:numFmt w:val="lowerRoman"/>
      <w:lvlText w:val="%9."/>
      <w:lvlJc w:val="right"/>
      <w:pPr>
        <w:ind w:left="6480" w:hanging="180"/>
      </w:pPr>
    </w:lvl>
  </w:abstractNum>
  <w:abstractNum w:abstractNumId="69" w15:restartNumberingAfterBreak="0">
    <w:nsid w:val="63A451BD"/>
    <w:multiLevelType w:val="hybridMultilevel"/>
    <w:tmpl w:val="25128B00"/>
    <w:lvl w:ilvl="0" w:tplc="FFFFFFFF">
      <w:start w:val="1"/>
      <w:numFmt w:val="lowerRoman"/>
      <w:lvlText w:val="%1."/>
      <w:lvlJc w:val="left"/>
      <w:pPr>
        <w:ind w:left="2340" w:hanging="360"/>
      </w:pPr>
      <w:rPr>
        <w:rFonts w:hint="default"/>
      </w:r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70" w15:restartNumberingAfterBreak="0">
    <w:nsid w:val="69052E2D"/>
    <w:multiLevelType w:val="multilevel"/>
    <w:tmpl w:val="FC3A01D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AD113FF"/>
    <w:multiLevelType w:val="hybridMultilevel"/>
    <w:tmpl w:val="946CA1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AD50F61"/>
    <w:multiLevelType w:val="hybridMultilevel"/>
    <w:tmpl w:val="86109D54"/>
    <w:lvl w:ilvl="0" w:tplc="517A381A">
      <w:start w:val="1"/>
      <w:numFmt w:val="decimal"/>
      <w:lvlText w:val="%1."/>
      <w:lvlJc w:val="left"/>
      <w:pPr>
        <w:ind w:left="720" w:hanging="360"/>
      </w:pPr>
    </w:lvl>
    <w:lvl w:ilvl="1" w:tplc="A9DE35D0">
      <w:start w:val="1"/>
      <w:numFmt w:val="lowerLetter"/>
      <w:lvlText w:val="%2."/>
      <w:lvlJc w:val="left"/>
      <w:pPr>
        <w:ind w:left="1440" w:hanging="360"/>
      </w:pPr>
    </w:lvl>
    <w:lvl w:ilvl="2" w:tplc="BC14FC3C">
      <w:start w:val="1"/>
      <w:numFmt w:val="lowerRoman"/>
      <w:lvlText w:val="%3."/>
      <w:lvlJc w:val="right"/>
      <w:pPr>
        <w:ind w:left="2160" w:hanging="180"/>
      </w:pPr>
    </w:lvl>
    <w:lvl w:ilvl="3" w:tplc="2E12B434">
      <w:start w:val="1"/>
      <w:numFmt w:val="decimal"/>
      <w:lvlText w:val="%4."/>
      <w:lvlJc w:val="left"/>
      <w:pPr>
        <w:ind w:left="2880" w:hanging="360"/>
      </w:pPr>
    </w:lvl>
    <w:lvl w:ilvl="4" w:tplc="BC9A0110">
      <w:start w:val="1"/>
      <w:numFmt w:val="lowerLetter"/>
      <w:lvlText w:val="%5."/>
      <w:lvlJc w:val="left"/>
      <w:pPr>
        <w:ind w:left="3600" w:hanging="360"/>
      </w:pPr>
    </w:lvl>
    <w:lvl w:ilvl="5" w:tplc="FA5E7630">
      <w:start w:val="1"/>
      <w:numFmt w:val="lowerRoman"/>
      <w:lvlText w:val="%6."/>
      <w:lvlJc w:val="right"/>
      <w:pPr>
        <w:ind w:left="4320" w:hanging="180"/>
      </w:pPr>
    </w:lvl>
    <w:lvl w:ilvl="6" w:tplc="69F0A1C6">
      <w:start w:val="1"/>
      <w:numFmt w:val="decimal"/>
      <w:lvlText w:val="%7."/>
      <w:lvlJc w:val="left"/>
      <w:pPr>
        <w:ind w:left="5040" w:hanging="360"/>
      </w:pPr>
    </w:lvl>
    <w:lvl w:ilvl="7" w:tplc="91DC2CF6">
      <w:start w:val="1"/>
      <w:numFmt w:val="lowerLetter"/>
      <w:lvlText w:val="%8."/>
      <w:lvlJc w:val="left"/>
      <w:pPr>
        <w:ind w:left="5760" w:hanging="360"/>
      </w:pPr>
    </w:lvl>
    <w:lvl w:ilvl="8" w:tplc="318AC312">
      <w:start w:val="1"/>
      <w:numFmt w:val="lowerRoman"/>
      <w:lvlText w:val="%9."/>
      <w:lvlJc w:val="right"/>
      <w:pPr>
        <w:ind w:left="6480" w:hanging="180"/>
      </w:pPr>
    </w:lvl>
  </w:abstractNum>
  <w:abstractNum w:abstractNumId="73" w15:restartNumberingAfterBreak="0">
    <w:nsid w:val="6AE1E588"/>
    <w:multiLevelType w:val="hybridMultilevel"/>
    <w:tmpl w:val="14FA009A"/>
    <w:lvl w:ilvl="0" w:tplc="4B461044">
      <w:start w:val="1"/>
      <w:numFmt w:val="decimal"/>
      <w:lvlText w:val="%1."/>
      <w:lvlJc w:val="left"/>
      <w:pPr>
        <w:ind w:left="720" w:hanging="360"/>
      </w:pPr>
    </w:lvl>
    <w:lvl w:ilvl="1" w:tplc="80A60912">
      <w:start w:val="1"/>
      <w:numFmt w:val="lowerLetter"/>
      <w:lvlText w:val="%2."/>
      <w:lvlJc w:val="left"/>
      <w:pPr>
        <w:ind w:left="1440" w:hanging="360"/>
      </w:pPr>
    </w:lvl>
    <w:lvl w:ilvl="2" w:tplc="617AD938">
      <w:start w:val="1"/>
      <w:numFmt w:val="lowerRoman"/>
      <w:lvlText w:val="%3."/>
      <w:lvlJc w:val="right"/>
      <w:pPr>
        <w:ind w:left="2160" w:hanging="180"/>
      </w:pPr>
    </w:lvl>
    <w:lvl w:ilvl="3" w:tplc="DFB82D12">
      <w:start w:val="1"/>
      <w:numFmt w:val="decimal"/>
      <w:lvlText w:val="%4."/>
      <w:lvlJc w:val="left"/>
      <w:pPr>
        <w:ind w:left="2880" w:hanging="360"/>
      </w:pPr>
    </w:lvl>
    <w:lvl w:ilvl="4" w:tplc="604A815C">
      <w:start w:val="1"/>
      <w:numFmt w:val="lowerLetter"/>
      <w:lvlText w:val="%5."/>
      <w:lvlJc w:val="left"/>
      <w:pPr>
        <w:ind w:left="3600" w:hanging="360"/>
      </w:pPr>
    </w:lvl>
    <w:lvl w:ilvl="5" w:tplc="206E623C">
      <w:start w:val="1"/>
      <w:numFmt w:val="lowerRoman"/>
      <w:lvlText w:val="%6."/>
      <w:lvlJc w:val="right"/>
      <w:pPr>
        <w:ind w:left="4320" w:hanging="180"/>
      </w:pPr>
    </w:lvl>
    <w:lvl w:ilvl="6" w:tplc="12C462AE">
      <w:start w:val="1"/>
      <w:numFmt w:val="decimal"/>
      <w:lvlText w:val="%7."/>
      <w:lvlJc w:val="left"/>
      <w:pPr>
        <w:ind w:left="5040" w:hanging="360"/>
      </w:pPr>
    </w:lvl>
    <w:lvl w:ilvl="7" w:tplc="3F40F828">
      <w:start w:val="1"/>
      <w:numFmt w:val="lowerLetter"/>
      <w:lvlText w:val="%8."/>
      <w:lvlJc w:val="left"/>
      <w:pPr>
        <w:ind w:left="5760" w:hanging="360"/>
      </w:pPr>
    </w:lvl>
    <w:lvl w:ilvl="8" w:tplc="982A25F8">
      <w:start w:val="1"/>
      <w:numFmt w:val="lowerRoman"/>
      <w:lvlText w:val="%9."/>
      <w:lvlJc w:val="right"/>
      <w:pPr>
        <w:ind w:left="6480" w:hanging="180"/>
      </w:pPr>
    </w:lvl>
  </w:abstractNum>
  <w:abstractNum w:abstractNumId="74" w15:restartNumberingAfterBreak="0">
    <w:nsid w:val="6B380C7F"/>
    <w:multiLevelType w:val="multilevel"/>
    <w:tmpl w:val="FC3A01D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C4A327D"/>
    <w:multiLevelType w:val="hybridMultilevel"/>
    <w:tmpl w:val="9F783B28"/>
    <w:lvl w:ilvl="0" w:tplc="FFFFFFFF">
      <w:start w:val="1"/>
      <w:numFmt w:val="decimal"/>
      <w:lvlText w:val="%1)"/>
      <w:lvlJc w:val="left"/>
      <w:pPr>
        <w:ind w:left="360" w:hanging="360"/>
      </w:pPr>
      <w:rPr>
        <w:rFonts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6CA412D9"/>
    <w:multiLevelType w:val="multilevel"/>
    <w:tmpl w:val="FC3A01D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D6E581A"/>
    <w:multiLevelType w:val="hybridMultilevel"/>
    <w:tmpl w:val="20F0FB26"/>
    <w:lvl w:ilvl="0" w:tplc="01F4648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FB55575"/>
    <w:multiLevelType w:val="hybridMultilevel"/>
    <w:tmpl w:val="BB8688F8"/>
    <w:lvl w:ilvl="0" w:tplc="D7EE455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7046051A"/>
    <w:multiLevelType w:val="hybridMultilevel"/>
    <w:tmpl w:val="B748D266"/>
    <w:lvl w:ilvl="0" w:tplc="0DE69ACA">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73CF3C23"/>
    <w:multiLevelType w:val="hybridMultilevel"/>
    <w:tmpl w:val="75FCC49C"/>
    <w:lvl w:ilvl="0" w:tplc="3E8A916E">
      <w:start w:val="1"/>
      <w:numFmt w:val="decimal"/>
      <w:lvlText w:val="%1."/>
      <w:lvlJc w:val="left"/>
      <w:pPr>
        <w:ind w:left="720" w:hanging="360"/>
      </w:pPr>
    </w:lvl>
    <w:lvl w:ilvl="1" w:tplc="B0308EB8">
      <w:start w:val="1"/>
      <w:numFmt w:val="lowerLetter"/>
      <w:lvlText w:val="%2."/>
      <w:lvlJc w:val="left"/>
      <w:pPr>
        <w:ind w:left="1440" w:hanging="360"/>
      </w:pPr>
    </w:lvl>
    <w:lvl w:ilvl="2" w:tplc="D2DE287E">
      <w:start w:val="1"/>
      <w:numFmt w:val="lowerRoman"/>
      <w:lvlText w:val="%3."/>
      <w:lvlJc w:val="right"/>
      <w:pPr>
        <w:ind w:left="2160" w:hanging="180"/>
      </w:pPr>
    </w:lvl>
    <w:lvl w:ilvl="3" w:tplc="D3B2F64E">
      <w:start w:val="1"/>
      <w:numFmt w:val="decimal"/>
      <w:lvlText w:val="%4."/>
      <w:lvlJc w:val="left"/>
      <w:pPr>
        <w:ind w:left="2880" w:hanging="360"/>
      </w:pPr>
    </w:lvl>
    <w:lvl w:ilvl="4" w:tplc="92A08EB0">
      <w:start w:val="1"/>
      <w:numFmt w:val="lowerLetter"/>
      <w:lvlText w:val="%5."/>
      <w:lvlJc w:val="left"/>
      <w:pPr>
        <w:ind w:left="3600" w:hanging="360"/>
      </w:pPr>
    </w:lvl>
    <w:lvl w:ilvl="5" w:tplc="7EAE5D70">
      <w:start w:val="1"/>
      <w:numFmt w:val="lowerRoman"/>
      <w:lvlText w:val="%6."/>
      <w:lvlJc w:val="right"/>
      <w:pPr>
        <w:ind w:left="4320" w:hanging="180"/>
      </w:pPr>
    </w:lvl>
    <w:lvl w:ilvl="6" w:tplc="0CFA4A60">
      <w:start w:val="1"/>
      <w:numFmt w:val="decimal"/>
      <w:lvlText w:val="%7."/>
      <w:lvlJc w:val="left"/>
      <w:pPr>
        <w:ind w:left="5040" w:hanging="360"/>
      </w:pPr>
    </w:lvl>
    <w:lvl w:ilvl="7" w:tplc="CF6E244C">
      <w:start w:val="1"/>
      <w:numFmt w:val="lowerLetter"/>
      <w:lvlText w:val="%8."/>
      <w:lvlJc w:val="left"/>
      <w:pPr>
        <w:ind w:left="5760" w:hanging="360"/>
      </w:pPr>
    </w:lvl>
    <w:lvl w:ilvl="8" w:tplc="C52E0268">
      <w:start w:val="1"/>
      <w:numFmt w:val="lowerRoman"/>
      <w:lvlText w:val="%9."/>
      <w:lvlJc w:val="right"/>
      <w:pPr>
        <w:ind w:left="6480" w:hanging="180"/>
      </w:pPr>
    </w:lvl>
  </w:abstractNum>
  <w:abstractNum w:abstractNumId="81" w15:restartNumberingAfterBreak="0">
    <w:nsid w:val="75394CD9"/>
    <w:multiLevelType w:val="hybridMultilevel"/>
    <w:tmpl w:val="ADCE38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5E7630D"/>
    <w:multiLevelType w:val="hybridMultilevel"/>
    <w:tmpl w:val="2D1CE39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76C23332"/>
    <w:multiLevelType w:val="hybridMultilevel"/>
    <w:tmpl w:val="E362B842"/>
    <w:lvl w:ilvl="0" w:tplc="3EA238C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9422374"/>
    <w:multiLevelType w:val="hybridMultilevel"/>
    <w:tmpl w:val="2B5CC9CA"/>
    <w:lvl w:ilvl="0" w:tplc="EC4A68EC">
      <w:start w:val="1"/>
      <w:numFmt w:val="decimal"/>
      <w:lvlText w:val="%1."/>
      <w:lvlJc w:val="left"/>
      <w:pPr>
        <w:ind w:left="720" w:hanging="360"/>
      </w:pPr>
      <w:rPr>
        <w:rFonts w:asciiTheme="minorHAnsi" w:eastAsia="Times New Roman" w:hAnsiTheme="minorHAnsi" w:cstheme="minorHAnsi" w:hint="default"/>
        <w:b w:val="0"/>
        <w:i w:val="0"/>
        <w:strike w:val="0"/>
        <w:dstrike w:val="0"/>
        <w:color w:val="000000"/>
        <w:sz w:val="19"/>
        <w:szCs w:val="19"/>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9A46CBD"/>
    <w:multiLevelType w:val="hybridMultilevel"/>
    <w:tmpl w:val="979E0A48"/>
    <w:lvl w:ilvl="0" w:tplc="E25EDA8C">
      <w:start w:val="1"/>
      <w:numFmt w:val="decimal"/>
      <w:lvlText w:val="%1)"/>
      <w:lvlJc w:val="left"/>
      <w:pPr>
        <w:ind w:left="360" w:hanging="360"/>
      </w:pPr>
      <w:rPr>
        <w:rFonts w:hint="default"/>
        <w:b w:val="0"/>
        <w:bCs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7E7B7FF5"/>
    <w:multiLevelType w:val="hybridMultilevel"/>
    <w:tmpl w:val="F5904FA8"/>
    <w:lvl w:ilvl="0" w:tplc="40B84122">
      <w:start w:val="1"/>
      <w:numFmt w:val="decimal"/>
      <w:lvlText w:val="%1)"/>
      <w:lvlJc w:val="left"/>
      <w:pPr>
        <w:ind w:left="360" w:hanging="360"/>
      </w:pPr>
      <w:rPr>
        <w:rFonts w:hint="default"/>
        <w:b w:val="0"/>
        <w:bCs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7F3F06F5"/>
    <w:multiLevelType w:val="hybridMultilevel"/>
    <w:tmpl w:val="FBAA684C"/>
    <w:lvl w:ilvl="0" w:tplc="C982FEAE">
      <w:start w:val="1"/>
      <w:numFmt w:val="decimal"/>
      <w:lvlText w:val="%1."/>
      <w:lvlJc w:val="left"/>
      <w:pPr>
        <w:ind w:left="720" w:hanging="360"/>
      </w:pPr>
    </w:lvl>
    <w:lvl w:ilvl="1" w:tplc="21F2C378">
      <w:start w:val="1"/>
      <w:numFmt w:val="lowerLetter"/>
      <w:lvlText w:val="%2."/>
      <w:lvlJc w:val="left"/>
      <w:pPr>
        <w:ind w:left="1440" w:hanging="360"/>
      </w:pPr>
    </w:lvl>
    <w:lvl w:ilvl="2" w:tplc="5096193C">
      <w:start w:val="1"/>
      <w:numFmt w:val="lowerRoman"/>
      <w:lvlText w:val="%3."/>
      <w:lvlJc w:val="right"/>
      <w:pPr>
        <w:ind w:left="2160" w:hanging="180"/>
      </w:pPr>
    </w:lvl>
    <w:lvl w:ilvl="3" w:tplc="666CD782">
      <w:start w:val="1"/>
      <w:numFmt w:val="decimal"/>
      <w:lvlText w:val="%4."/>
      <w:lvlJc w:val="left"/>
      <w:pPr>
        <w:ind w:left="2880" w:hanging="360"/>
      </w:pPr>
    </w:lvl>
    <w:lvl w:ilvl="4" w:tplc="15106466">
      <w:start w:val="1"/>
      <w:numFmt w:val="lowerLetter"/>
      <w:lvlText w:val="%5."/>
      <w:lvlJc w:val="left"/>
      <w:pPr>
        <w:ind w:left="3600" w:hanging="360"/>
      </w:pPr>
    </w:lvl>
    <w:lvl w:ilvl="5" w:tplc="FFE47156">
      <w:start w:val="1"/>
      <w:numFmt w:val="lowerRoman"/>
      <w:lvlText w:val="%6."/>
      <w:lvlJc w:val="right"/>
      <w:pPr>
        <w:ind w:left="4320" w:hanging="180"/>
      </w:pPr>
    </w:lvl>
    <w:lvl w:ilvl="6" w:tplc="5E266F48">
      <w:start w:val="1"/>
      <w:numFmt w:val="decimal"/>
      <w:lvlText w:val="%7."/>
      <w:lvlJc w:val="left"/>
      <w:pPr>
        <w:ind w:left="5040" w:hanging="360"/>
      </w:pPr>
    </w:lvl>
    <w:lvl w:ilvl="7" w:tplc="975C32C2">
      <w:start w:val="1"/>
      <w:numFmt w:val="lowerLetter"/>
      <w:lvlText w:val="%8."/>
      <w:lvlJc w:val="left"/>
      <w:pPr>
        <w:ind w:left="5760" w:hanging="360"/>
      </w:pPr>
    </w:lvl>
    <w:lvl w:ilvl="8" w:tplc="C90419C6">
      <w:start w:val="1"/>
      <w:numFmt w:val="lowerRoman"/>
      <w:lvlText w:val="%9."/>
      <w:lvlJc w:val="right"/>
      <w:pPr>
        <w:ind w:left="6480" w:hanging="180"/>
      </w:pPr>
    </w:lvl>
  </w:abstractNum>
  <w:num w:numId="1">
    <w:abstractNumId w:val="36"/>
  </w:num>
  <w:num w:numId="2">
    <w:abstractNumId w:val="68"/>
  </w:num>
  <w:num w:numId="3">
    <w:abstractNumId w:val="37"/>
  </w:num>
  <w:num w:numId="4">
    <w:abstractNumId w:val="38"/>
  </w:num>
  <w:num w:numId="5">
    <w:abstractNumId w:val="10"/>
  </w:num>
  <w:num w:numId="6">
    <w:abstractNumId w:val="44"/>
  </w:num>
  <w:num w:numId="7">
    <w:abstractNumId w:val="34"/>
  </w:num>
  <w:num w:numId="8">
    <w:abstractNumId w:val="63"/>
  </w:num>
  <w:num w:numId="9">
    <w:abstractNumId w:val="60"/>
  </w:num>
  <w:num w:numId="10">
    <w:abstractNumId w:val="55"/>
  </w:num>
  <w:num w:numId="11">
    <w:abstractNumId w:val="54"/>
  </w:num>
  <w:num w:numId="12">
    <w:abstractNumId w:val="28"/>
  </w:num>
  <w:num w:numId="13">
    <w:abstractNumId w:val="25"/>
  </w:num>
  <w:num w:numId="14">
    <w:abstractNumId w:val="42"/>
  </w:num>
  <w:num w:numId="15">
    <w:abstractNumId w:val="87"/>
  </w:num>
  <w:num w:numId="16">
    <w:abstractNumId w:val="13"/>
  </w:num>
  <w:num w:numId="17">
    <w:abstractNumId w:val="26"/>
  </w:num>
  <w:num w:numId="18">
    <w:abstractNumId w:val="19"/>
  </w:num>
  <w:num w:numId="19">
    <w:abstractNumId w:val="73"/>
  </w:num>
  <w:num w:numId="20">
    <w:abstractNumId w:val="72"/>
  </w:num>
  <w:num w:numId="21">
    <w:abstractNumId w:val="80"/>
  </w:num>
  <w:num w:numId="22">
    <w:abstractNumId w:val="4"/>
  </w:num>
  <w:num w:numId="23">
    <w:abstractNumId w:val="5"/>
  </w:num>
  <w:num w:numId="24">
    <w:abstractNumId w:val="51"/>
  </w:num>
  <w:num w:numId="25">
    <w:abstractNumId w:val="78"/>
  </w:num>
  <w:num w:numId="26">
    <w:abstractNumId w:val="82"/>
  </w:num>
  <w:num w:numId="27">
    <w:abstractNumId w:val="8"/>
  </w:num>
  <w:num w:numId="28">
    <w:abstractNumId w:val="12"/>
  </w:num>
  <w:num w:numId="29">
    <w:abstractNumId w:val="39"/>
  </w:num>
  <w:num w:numId="30">
    <w:abstractNumId w:val="24"/>
  </w:num>
  <w:num w:numId="31">
    <w:abstractNumId w:val="1"/>
  </w:num>
  <w:num w:numId="32">
    <w:abstractNumId w:val="40"/>
  </w:num>
  <w:num w:numId="33">
    <w:abstractNumId w:val="17"/>
  </w:num>
  <w:num w:numId="34">
    <w:abstractNumId w:val="77"/>
  </w:num>
  <w:num w:numId="35">
    <w:abstractNumId w:val="23"/>
  </w:num>
  <w:num w:numId="36">
    <w:abstractNumId w:val="14"/>
  </w:num>
  <w:num w:numId="37">
    <w:abstractNumId w:val="53"/>
  </w:num>
  <w:num w:numId="38">
    <w:abstractNumId w:val="9"/>
  </w:num>
  <w:num w:numId="39">
    <w:abstractNumId w:val="75"/>
  </w:num>
  <w:num w:numId="40">
    <w:abstractNumId w:val="15"/>
  </w:num>
  <w:num w:numId="41">
    <w:abstractNumId w:val="85"/>
  </w:num>
  <w:num w:numId="42">
    <w:abstractNumId w:val="86"/>
  </w:num>
  <w:num w:numId="43">
    <w:abstractNumId w:val="58"/>
  </w:num>
  <w:num w:numId="44">
    <w:abstractNumId w:val="46"/>
  </w:num>
  <w:num w:numId="45">
    <w:abstractNumId w:val="0"/>
  </w:num>
  <w:num w:numId="46">
    <w:abstractNumId w:val="66"/>
  </w:num>
  <w:num w:numId="47">
    <w:abstractNumId w:val="21"/>
  </w:num>
  <w:num w:numId="48">
    <w:abstractNumId w:val="57"/>
  </w:num>
  <w:num w:numId="49">
    <w:abstractNumId w:val="41"/>
  </w:num>
  <w:num w:numId="50">
    <w:abstractNumId w:val="59"/>
  </w:num>
  <w:num w:numId="51">
    <w:abstractNumId w:val="43"/>
  </w:num>
  <w:num w:numId="52">
    <w:abstractNumId w:val="35"/>
  </w:num>
  <w:num w:numId="53">
    <w:abstractNumId w:val="18"/>
  </w:num>
  <w:num w:numId="54">
    <w:abstractNumId w:val="71"/>
  </w:num>
  <w:num w:numId="55">
    <w:abstractNumId w:val="62"/>
  </w:num>
  <w:num w:numId="56">
    <w:abstractNumId w:val="67"/>
  </w:num>
  <w:num w:numId="57">
    <w:abstractNumId w:val="45"/>
  </w:num>
  <w:num w:numId="58">
    <w:abstractNumId w:val="3"/>
  </w:num>
  <w:num w:numId="59">
    <w:abstractNumId w:val="47"/>
  </w:num>
  <w:num w:numId="60">
    <w:abstractNumId w:val="22"/>
  </w:num>
  <w:num w:numId="61">
    <w:abstractNumId w:val="11"/>
  </w:num>
  <w:num w:numId="62">
    <w:abstractNumId w:val="49"/>
  </w:num>
  <w:num w:numId="63">
    <w:abstractNumId w:val="7"/>
  </w:num>
  <w:num w:numId="64">
    <w:abstractNumId w:val="56"/>
  </w:num>
  <w:num w:numId="65">
    <w:abstractNumId w:val="16"/>
  </w:num>
  <w:num w:numId="66">
    <w:abstractNumId w:val="79"/>
  </w:num>
  <w:num w:numId="67">
    <w:abstractNumId w:val="31"/>
  </w:num>
  <w:num w:numId="68">
    <w:abstractNumId w:val="69"/>
  </w:num>
  <w:num w:numId="69">
    <w:abstractNumId w:val="52"/>
  </w:num>
  <w:num w:numId="70">
    <w:abstractNumId w:val="29"/>
  </w:num>
  <w:num w:numId="71">
    <w:abstractNumId w:val="50"/>
  </w:num>
  <w:num w:numId="72">
    <w:abstractNumId w:val="83"/>
  </w:num>
  <w:num w:numId="73">
    <w:abstractNumId w:val="61"/>
  </w:num>
  <w:num w:numId="74">
    <w:abstractNumId w:val="81"/>
  </w:num>
  <w:num w:numId="75">
    <w:abstractNumId w:val="2"/>
  </w:num>
  <w:num w:numId="76">
    <w:abstractNumId w:val="27"/>
  </w:num>
  <w:num w:numId="77">
    <w:abstractNumId w:val="30"/>
  </w:num>
  <w:num w:numId="78">
    <w:abstractNumId w:val="33"/>
  </w:num>
  <w:num w:numId="79">
    <w:abstractNumId w:val="84"/>
  </w:num>
  <w:num w:numId="80">
    <w:abstractNumId w:val="48"/>
  </w:num>
  <w:num w:numId="81">
    <w:abstractNumId w:val="6"/>
  </w:num>
  <w:num w:numId="82">
    <w:abstractNumId w:val="70"/>
  </w:num>
  <w:num w:numId="83">
    <w:abstractNumId w:val="76"/>
  </w:num>
  <w:num w:numId="84">
    <w:abstractNumId w:val="74"/>
  </w:num>
  <w:num w:numId="85">
    <w:abstractNumId w:val="64"/>
  </w:num>
  <w:num w:numId="86">
    <w:abstractNumId w:val="32"/>
  </w:num>
  <w:num w:numId="87">
    <w:abstractNumId w:val="65"/>
  </w:num>
  <w:num w:numId="88">
    <w:abstractNumId w:val="2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4A2"/>
    <w:rsid w:val="000017DE"/>
    <w:rsid w:val="00003419"/>
    <w:rsid w:val="000107EF"/>
    <w:rsid w:val="00010C8E"/>
    <w:rsid w:val="000125A6"/>
    <w:rsid w:val="000202C9"/>
    <w:rsid w:val="00023BAF"/>
    <w:rsid w:val="00027BDE"/>
    <w:rsid w:val="00034F5F"/>
    <w:rsid w:val="00036BF3"/>
    <w:rsid w:val="00041BB8"/>
    <w:rsid w:val="0004567F"/>
    <w:rsid w:val="00047425"/>
    <w:rsid w:val="00050020"/>
    <w:rsid w:val="0005027E"/>
    <w:rsid w:val="0005253E"/>
    <w:rsid w:val="00055C83"/>
    <w:rsid w:val="0006067E"/>
    <w:rsid w:val="000610AA"/>
    <w:rsid w:val="00064B1E"/>
    <w:rsid w:val="00070266"/>
    <w:rsid w:val="0007165B"/>
    <w:rsid w:val="00072A22"/>
    <w:rsid w:val="000813F2"/>
    <w:rsid w:val="00084831"/>
    <w:rsid w:val="00086B75"/>
    <w:rsid w:val="00086E81"/>
    <w:rsid w:val="00087AE6"/>
    <w:rsid w:val="000A13DF"/>
    <w:rsid w:val="000A3E9E"/>
    <w:rsid w:val="000A4AA8"/>
    <w:rsid w:val="000A6914"/>
    <w:rsid w:val="000C7589"/>
    <w:rsid w:val="000C7DB3"/>
    <w:rsid w:val="000D424F"/>
    <w:rsid w:val="000E104E"/>
    <w:rsid w:val="000E50EF"/>
    <w:rsid w:val="000E554A"/>
    <w:rsid w:val="000E65AF"/>
    <w:rsid w:val="000E69E5"/>
    <w:rsid w:val="000E6EF6"/>
    <w:rsid w:val="000F0236"/>
    <w:rsid w:val="0010129D"/>
    <w:rsid w:val="00102950"/>
    <w:rsid w:val="001040BD"/>
    <w:rsid w:val="001114D3"/>
    <w:rsid w:val="001174FA"/>
    <w:rsid w:val="00122FF3"/>
    <w:rsid w:val="00126FD1"/>
    <w:rsid w:val="00136C27"/>
    <w:rsid w:val="001462DA"/>
    <w:rsid w:val="00162015"/>
    <w:rsid w:val="00166658"/>
    <w:rsid w:val="00166786"/>
    <w:rsid w:val="00174318"/>
    <w:rsid w:val="0017519C"/>
    <w:rsid w:val="00176E60"/>
    <w:rsid w:val="001836B6"/>
    <w:rsid w:val="00184B43"/>
    <w:rsid w:val="00192818"/>
    <w:rsid w:val="001A4DE2"/>
    <w:rsid w:val="001B429D"/>
    <w:rsid w:val="001B45E1"/>
    <w:rsid w:val="001C2134"/>
    <w:rsid w:val="001E72E9"/>
    <w:rsid w:val="001F0E30"/>
    <w:rsid w:val="001F20E6"/>
    <w:rsid w:val="001F578A"/>
    <w:rsid w:val="00200362"/>
    <w:rsid w:val="00205A44"/>
    <w:rsid w:val="0021678C"/>
    <w:rsid w:val="00217ECC"/>
    <w:rsid w:val="002218D0"/>
    <w:rsid w:val="00221AD2"/>
    <w:rsid w:val="00236598"/>
    <w:rsid w:val="00236D12"/>
    <w:rsid w:val="0024119D"/>
    <w:rsid w:val="00242073"/>
    <w:rsid w:val="002505E0"/>
    <w:rsid w:val="0025412C"/>
    <w:rsid w:val="00261135"/>
    <w:rsid w:val="002639BA"/>
    <w:rsid w:val="0026480B"/>
    <w:rsid w:val="002658C9"/>
    <w:rsid w:val="00271F20"/>
    <w:rsid w:val="0027708E"/>
    <w:rsid w:val="00283613"/>
    <w:rsid w:val="00284F32"/>
    <w:rsid w:val="0028552D"/>
    <w:rsid w:val="002874F0"/>
    <w:rsid w:val="00290595"/>
    <w:rsid w:val="0029119A"/>
    <w:rsid w:val="002A3108"/>
    <w:rsid w:val="002A5362"/>
    <w:rsid w:val="002B17C8"/>
    <w:rsid w:val="002B2E1E"/>
    <w:rsid w:val="002B7425"/>
    <w:rsid w:val="002C4B8D"/>
    <w:rsid w:val="002D31F8"/>
    <w:rsid w:val="002E17C2"/>
    <w:rsid w:val="002E6E94"/>
    <w:rsid w:val="002F266F"/>
    <w:rsid w:val="002F5036"/>
    <w:rsid w:val="003032AE"/>
    <w:rsid w:val="00306241"/>
    <w:rsid w:val="00314A03"/>
    <w:rsid w:val="0031686A"/>
    <w:rsid w:val="00316DAD"/>
    <w:rsid w:val="00316E06"/>
    <w:rsid w:val="00320AD3"/>
    <w:rsid w:val="003226EF"/>
    <w:rsid w:val="00323C06"/>
    <w:rsid w:val="0032511D"/>
    <w:rsid w:val="003317E2"/>
    <w:rsid w:val="00340234"/>
    <w:rsid w:val="00345EEC"/>
    <w:rsid w:val="00347B4A"/>
    <w:rsid w:val="00347D44"/>
    <w:rsid w:val="00347FE3"/>
    <w:rsid w:val="003704C7"/>
    <w:rsid w:val="00372681"/>
    <w:rsid w:val="00373FD3"/>
    <w:rsid w:val="00383A8A"/>
    <w:rsid w:val="003858FE"/>
    <w:rsid w:val="003A6D93"/>
    <w:rsid w:val="003A71A6"/>
    <w:rsid w:val="003B58AD"/>
    <w:rsid w:val="003C3A9C"/>
    <w:rsid w:val="003C47EF"/>
    <w:rsid w:val="003C6192"/>
    <w:rsid w:val="003C6E12"/>
    <w:rsid w:val="003C76B8"/>
    <w:rsid w:val="003D1224"/>
    <w:rsid w:val="003D1F67"/>
    <w:rsid w:val="003D5605"/>
    <w:rsid w:val="003D7810"/>
    <w:rsid w:val="003E4158"/>
    <w:rsid w:val="003E50EB"/>
    <w:rsid w:val="003F2F9D"/>
    <w:rsid w:val="003F3C64"/>
    <w:rsid w:val="003F40F0"/>
    <w:rsid w:val="003F552C"/>
    <w:rsid w:val="0040249E"/>
    <w:rsid w:val="00403D17"/>
    <w:rsid w:val="00403E49"/>
    <w:rsid w:val="00407DB0"/>
    <w:rsid w:val="00414E80"/>
    <w:rsid w:val="00434B08"/>
    <w:rsid w:val="004365C8"/>
    <w:rsid w:val="00437F7B"/>
    <w:rsid w:val="00443228"/>
    <w:rsid w:val="00453875"/>
    <w:rsid w:val="00454D96"/>
    <w:rsid w:val="00455F14"/>
    <w:rsid w:val="004572E9"/>
    <w:rsid w:val="00487CCE"/>
    <w:rsid w:val="0049577A"/>
    <w:rsid w:val="00496AC1"/>
    <w:rsid w:val="004A1307"/>
    <w:rsid w:val="004A3D65"/>
    <w:rsid w:val="004C2873"/>
    <w:rsid w:val="004C70A5"/>
    <w:rsid w:val="004D5056"/>
    <w:rsid w:val="004E06BC"/>
    <w:rsid w:val="004E2704"/>
    <w:rsid w:val="004E5028"/>
    <w:rsid w:val="004E6A1F"/>
    <w:rsid w:val="004F68A5"/>
    <w:rsid w:val="004F6F1C"/>
    <w:rsid w:val="004F7AB6"/>
    <w:rsid w:val="00504888"/>
    <w:rsid w:val="00510B3D"/>
    <w:rsid w:val="00510FD5"/>
    <w:rsid w:val="005118A2"/>
    <w:rsid w:val="00511CB1"/>
    <w:rsid w:val="00521D6D"/>
    <w:rsid w:val="005235E1"/>
    <w:rsid w:val="00526DD3"/>
    <w:rsid w:val="00531EF9"/>
    <w:rsid w:val="00545A65"/>
    <w:rsid w:val="00556DD5"/>
    <w:rsid w:val="00565526"/>
    <w:rsid w:val="005658E1"/>
    <w:rsid w:val="00566A38"/>
    <w:rsid w:val="00567BA7"/>
    <w:rsid w:val="00594629"/>
    <w:rsid w:val="00594CA2"/>
    <w:rsid w:val="005B004B"/>
    <w:rsid w:val="005B1189"/>
    <w:rsid w:val="005B3BC8"/>
    <w:rsid w:val="005C3463"/>
    <w:rsid w:val="005E095F"/>
    <w:rsid w:val="005E4827"/>
    <w:rsid w:val="005E76EE"/>
    <w:rsid w:val="005E7F9C"/>
    <w:rsid w:val="005F271E"/>
    <w:rsid w:val="005F62E9"/>
    <w:rsid w:val="00610903"/>
    <w:rsid w:val="00610DB6"/>
    <w:rsid w:val="00612618"/>
    <w:rsid w:val="00625D5A"/>
    <w:rsid w:val="006267DE"/>
    <w:rsid w:val="006316BD"/>
    <w:rsid w:val="00631A4E"/>
    <w:rsid w:val="00651E07"/>
    <w:rsid w:val="006618A3"/>
    <w:rsid w:val="0067144C"/>
    <w:rsid w:val="00673238"/>
    <w:rsid w:val="00673C5A"/>
    <w:rsid w:val="00673F86"/>
    <w:rsid w:val="00675A56"/>
    <w:rsid w:val="00675F03"/>
    <w:rsid w:val="00676389"/>
    <w:rsid w:val="00683C4D"/>
    <w:rsid w:val="006A0657"/>
    <w:rsid w:val="006A1518"/>
    <w:rsid w:val="006A5CE3"/>
    <w:rsid w:val="006B5840"/>
    <w:rsid w:val="006B5928"/>
    <w:rsid w:val="006C048C"/>
    <w:rsid w:val="006C30A0"/>
    <w:rsid w:val="006C6B01"/>
    <w:rsid w:val="006D39A0"/>
    <w:rsid w:val="006D464D"/>
    <w:rsid w:val="006D79C6"/>
    <w:rsid w:val="006E2C54"/>
    <w:rsid w:val="006E5254"/>
    <w:rsid w:val="006E7488"/>
    <w:rsid w:val="006F7A0E"/>
    <w:rsid w:val="00701AF7"/>
    <w:rsid w:val="00703939"/>
    <w:rsid w:val="0070453F"/>
    <w:rsid w:val="00705C8F"/>
    <w:rsid w:val="00706DFB"/>
    <w:rsid w:val="00710EC1"/>
    <w:rsid w:val="007136A7"/>
    <w:rsid w:val="00724B95"/>
    <w:rsid w:val="00724FCB"/>
    <w:rsid w:val="00725077"/>
    <w:rsid w:val="00726180"/>
    <w:rsid w:val="00726FE4"/>
    <w:rsid w:val="007341FF"/>
    <w:rsid w:val="007344A2"/>
    <w:rsid w:val="007344AA"/>
    <w:rsid w:val="0074087B"/>
    <w:rsid w:val="00741214"/>
    <w:rsid w:val="007427C5"/>
    <w:rsid w:val="007502A0"/>
    <w:rsid w:val="00762626"/>
    <w:rsid w:val="00764FE2"/>
    <w:rsid w:val="00765080"/>
    <w:rsid w:val="00772468"/>
    <w:rsid w:val="00774AD0"/>
    <w:rsid w:val="007764A8"/>
    <w:rsid w:val="00776BFA"/>
    <w:rsid w:val="007855EE"/>
    <w:rsid w:val="00790539"/>
    <w:rsid w:val="0079199E"/>
    <w:rsid w:val="00792983"/>
    <w:rsid w:val="00795A5F"/>
    <w:rsid w:val="00796E9B"/>
    <w:rsid w:val="007B08DA"/>
    <w:rsid w:val="007B4366"/>
    <w:rsid w:val="007B4E83"/>
    <w:rsid w:val="007B6346"/>
    <w:rsid w:val="007C0DE9"/>
    <w:rsid w:val="007C1CA3"/>
    <w:rsid w:val="007C28A5"/>
    <w:rsid w:val="007C4F24"/>
    <w:rsid w:val="007D0437"/>
    <w:rsid w:val="007D0E89"/>
    <w:rsid w:val="007D37C6"/>
    <w:rsid w:val="007D4247"/>
    <w:rsid w:val="007D4526"/>
    <w:rsid w:val="007E18F9"/>
    <w:rsid w:val="0080196B"/>
    <w:rsid w:val="00807B28"/>
    <w:rsid w:val="00812129"/>
    <w:rsid w:val="00812A47"/>
    <w:rsid w:val="00815CCF"/>
    <w:rsid w:val="00815FD6"/>
    <w:rsid w:val="00816EFB"/>
    <w:rsid w:val="00824387"/>
    <w:rsid w:val="0083378C"/>
    <w:rsid w:val="0083380B"/>
    <w:rsid w:val="0083651A"/>
    <w:rsid w:val="00836728"/>
    <w:rsid w:val="008377F0"/>
    <w:rsid w:val="00847278"/>
    <w:rsid w:val="008649F0"/>
    <w:rsid w:val="00865E3B"/>
    <w:rsid w:val="00867E04"/>
    <w:rsid w:val="00871013"/>
    <w:rsid w:val="00876D59"/>
    <w:rsid w:val="00877618"/>
    <w:rsid w:val="008801FD"/>
    <w:rsid w:val="008827B4"/>
    <w:rsid w:val="00882C45"/>
    <w:rsid w:val="008871D5"/>
    <w:rsid w:val="00891194"/>
    <w:rsid w:val="008934C6"/>
    <w:rsid w:val="008939E9"/>
    <w:rsid w:val="0089692F"/>
    <w:rsid w:val="008A0D80"/>
    <w:rsid w:val="008A12E0"/>
    <w:rsid w:val="008A62BE"/>
    <w:rsid w:val="008A773E"/>
    <w:rsid w:val="008B263C"/>
    <w:rsid w:val="008B520D"/>
    <w:rsid w:val="008B5654"/>
    <w:rsid w:val="008B5875"/>
    <w:rsid w:val="008B5C5A"/>
    <w:rsid w:val="008C4FE9"/>
    <w:rsid w:val="008C5FEE"/>
    <w:rsid w:val="008D0496"/>
    <w:rsid w:val="008D2DBA"/>
    <w:rsid w:val="008E2825"/>
    <w:rsid w:val="008F029E"/>
    <w:rsid w:val="008F2744"/>
    <w:rsid w:val="008F2A6B"/>
    <w:rsid w:val="008F35E4"/>
    <w:rsid w:val="008F4DCC"/>
    <w:rsid w:val="008F52A7"/>
    <w:rsid w:val="008F5C24"/>
    <w:rsid w:val="00900030"/>
    <w:rsid w:val="00906A19"/>
    <w:rsid w:val="00911521"/>
    <w:rsid w:val="0091378A"/>
    <w:rsid w:val="0091586C"/>
    <w:rsid w:val="0091723E"/>
    <w:rsid w:val="00924FFB"/>
    <w:rsid w:val="00926AC3"/>
    <w:rsid w:val="009278DF"/>
    <w:rsid w:val="0093208B"/>
    <w:rsid w:val="009323A9"/>
    <w:rsid w:val="00937EA0"/>
    <w:rsid w:val="0094498B"/>
    <w:rsid w:val="00944D93"/>
    <w:rsid w:val="00951361"/>
    <w:rsid w:val="00952031"/>
    <w:rsid w:val="00952B70"/>
    <w:rsid w:val="00955037"/>
    <w:rsid w:val="00955F67"/>
    <w:rsid w:val="00956789"/>
    <w:rsid w:val="00964651"/>
    <w:rsid w:val="00970047"/>
    <w:rsid w:val="0097456F"/>
    <w:rsid w:val="00977122"/>
    <w:rsid w:val="009812CE"/>
    <w:rsid w:val="00986929"/>
    <w:rsid w:val="009869CF"/>
    <w:rsid w:val="00991F3E"/>
    <w:rsid w:val="00994FEA"/>
    <w:rsid w:val="009A4EAB"/>
    <w:rsid w:val="009B05D3"/>
    <w:rsid w:val="009B71F8"/>
    <w:rsid w:val="009C2350"/>
    <w:rsid w:val="009C6AD8"/>
    <w:rsid w:val="009C7B0D"/>
    <w:rsid w:val="009D1A06"/>
    <w:rsid w:val="009D30E3"/>
    <w:rsid w:val="009D51DF"/>
    <w:rsid w:val="009D55C6"/>
    <w:rsid w:val="009D727D"/>
    <w:rsid w:val="009E18B6"/>
    <w:rsid w:val="009E3567"/>
    <w:rsid w:val="009E7B25"/>
    <w:rsid w:val="009F13B2"/>
    <w:rsid w:val="009F1CDB"/>
    <w:rsid w:val="009F3776"/>
    <w:rsid w:val="009F5C3B"/>
    <w:rsid w:val="009F7286"/>
    <w:rsid w:val="009FF4D8"/>
    <w:rsid w:val="00A0016D"/>
    <w:rsid w:val="00A01390"/>
    <w:rsid w:val="00A07444"/>
    <w:rsid w:val="00A15F7B"/>
    <w:rsid w:val="00A16D25"/>
    <w:rsid w:val="00A20800"/>
    <w:rsid w:val="00A23672"/>
    <w:rsid w:val="00A237C3"/>
    <w:rsid w:val="00A32D09"/>
    <w:rsid w:val="00A366CF"/>
    <w:rsid w:val="00A377EE"/>
    <w:rsid w:val="00A420DD"/>
    <w:rsid w:val="00A44A26"/>
    <w:rsid w:val="00A474D5"/>
    <w:rsid w:val="00A477B4"/>
    <w:rsid w:val="00A52FC6"/>
    <w:rsid w:val="00A55E8C"/>
    <w:rsid w:val="00A56AB4"/>
    <w:rsid w:val="00A65F2F"/>
    <w:rsid w:val="00A66195"/>
    <w:rsid w:val="00A75763"/>
    <w:rsid w:val="00A7758D"/>
    <w:rsid w:val="00A83686"/>
    <w:rsid w:val="00A8438B"/>
    <w:rsid w:val="00A85C8E"/>
    <w:rsid w:val="00A87B24"/>
    <w:rsid w:val="00A918A1"/>
    <w:rsid w:val="00A93CA2"/>
    <w:rsid w:val="00A962F2"/>
    <w:rsid w:val="00A96E48"/>
    <w:rsid w:val="00AA2BF8"/>
    <w:rsid w:val="00AB3C9D"/>
    <w:rsid w:val="00AB6501"/>
    <w:rsid w:val="00AC50EC"/>
    <w:rsid w:val="00AC7E83"/>
    <w:rsid w:val="00AD351E"/>
    <w:rsid w:val="00AE7527"/>
    <w:rsid w:val="00AF02C1"/>
    <w:rsid w:val="00AF3CB5"/>
    <w:rsid w:val="00AF42FD"/>
    <w:rsid w:val="00B022D2"/>
    <w:rsid w:val="00B0564C"/>
    <w:rsid w:val="00B05F92"/>
    <w:rsid w:val="00B12E84"/>
    <w:rsid w:val="00B33712"/>
    <w:rsid w:val="00B33F4F"/>
    <w:rsid w:val="00B35441"/>
    <w:rsid w:val="00B360E6"/>
    <w:rsid w:val="00B3663D"/>
    <w:rsid w:val="00B37E68"/>
    <w:rsid w:val="00B422B1"/>
    <w:rsid w:val="00B508B9"/>
    <w:rsid w:val="00B5183A"/>
    <w:rsid w:val="00B609A9"/>
    <w:rsid w:val="00B6620C"/>
    <w:rsid w:val="00B75145"/>
    <w:rsid w:val="00B8084C"/>
    <w:rsid w:val="00B84902"/>
    <w:rsid w:val="00B901A5"/>
    <w:rsid w:val="00B9110D"/>
    <w:rsid w:val="00B9645D"/>
    <w:rsid w:val="00B96BA7"/>
    <w:rsid w:val="00BB172B"/>
    <w:rsid w:val="00BD1BBA"/>
    <w:rsid w:val="00BD5C52"/>
    <w:rsid w:val="00BD6FA4"/>
    <w:rsid w:val="00BE741D"/>
    <w:rsid w:val="00BF0E1A"/>
    <w:rsid w:val="00C0360E"/>
    <w:rsid w:val="00C04414"/>
    <w:rsid w:val="00C04A3B"/>
    <w:rsid w:val="00C10D8D"/>
    <w:rsid w:val="00C210FE"/>
    <w:rsid w:val="00C21B0F"/>
    <w:rsid w:val="00C26F2D"/>
    <w:rsid w:val="00C34041"/>
    <w:rsid w:val="00C552E9"/>
    <w:rsid w:val="00C5642C"/>
    <w:rsid w:val="00C62BF1"/>
    <w:rsid w:val="00C65B37"/>
    <w:rsid w:val="00C75DC8"/>
    <w:rsid w:val="00C90B9C"/>
    <w:rsid w:val="00C95B17"/>
    <w:rsid w:val="00C95CE1"/>
    <w:rsid w:val="00CA2347"/>
    <w:rsid w:val="00CB3DBF"/>
    <w:rsid w:val="00CC2368"/>
    <w:rsid w:val="00CC6C96"/>
    <w:rsid w:val="00CD31E1"/>
    <w:rsid w:val="00CD3D8B"/>
    <w:rsid w:val="00CD6A8D"/>
    <w:rsid w:val="00CE7EC1"/>
    <w:rsid w:val="00CF1625"/>
    <w:rsid w:val="00CF5723"/>
    <w:rsid w:val="00D0021E"/>
    <w:rsid w:val="00D03DAF"/>
    <w:rsid w:val="00D0560D"/>
    <w:rsid w:val="00D079AE"/>
    <w:rsid w:val="00D115F7"/>
    <w:rsid w:val="00D15423"/>
    <w:rsid w:val="00D17494"/>
    <w:rsid w:val="00D1762E"/>
    <w:rsid w:val="00D20724"/>
    <w:rsid w:val="00D35483"/>
    <w:rsid w:val="00D42AE9"/>
    <w:rsid w:val="00D42EF0"/>
    <w:rsid w:val="00D4412C"/>
    <w:rsid w:val="00D44B14"/>
    <w:rsid w:val="00D46730"/>
    <w:rsid w:val="00D51113"/>
    <w:rsid w:val="00D539EA"/>
    <w:rsid w:val="00D54C9F"/>
    <w:rsid w:val="00D57F46"/>
    <w:rsid w:val="00D65DC3"/>
    <w:rsid w:val="00D73D89"/>
    <w:rsid w:val="00D77862"/>
    <w:rsid w:val="00D80A35"/>
    <w:rsid w:val="00D86490"/>
    <w:rsid w:val="00D93FCD"/>
    <w:rsid w:val="00DB10D3"/>
    <w:rsid w:val="00DB48AF"/>
    <w:rsid w:val="00DC0903"/>
    <w:rsid w:val="00DC124D"/>
    <w:rsid w:val="00DC34E3"/>
    <w:rsid w:val="00DC53D1"/>
    <w:rsid w:val="00DD1EB1"/>
    <w:rsid w:val="00DD3D3F"/>
    <w:rsid w:val="00DD4095"/>
    <w:rsid w:val="00DD55BD"/>
    <w:rsid w:val="00DD6A49"/>
    <w:rsid w:val="00DD74DA"/>
    <w:rsid w:val="00DE311F"/>
    <w:rsid w:val="00E034F3"/>
    <w:rsid w:val="00E038AE"/>
    <w:rsid w:val="00E05C0C"/>
    <w:rsid w:val="00E0781D"/>
    <w:rsid w:val="00E1716D"/>
    <w:rsid w:val="00E36117"/>
    <w:rsid w:val="00E46E4F"/>
    <w:rsid w:val="00E53067"/>
    <w:rsid w:val="00E563C0"/>
    <w:rsid w:val="00E61F77"/>
    <w:rsid w:val="00E6572F"/>
    <w:rsid w:val="00E70CE1"/>
    <w:rsid w:val="00E70E3F"/>
    <w:rsid w:val="00E735A0"/>
    <w:rsid w:val="00E74109"/>
    <w:rsid w:val="00E8180A"/>
    <w:rsid w:val="00E86543"/>
    <w:rsid w:val="00E92DCA"/>
    <w:rsid w:val="00E93C3C"/>
    <w:rsid w:val="00E943E6"/>
    <w:rsid w:val="00EA33FB"/>
    <w:rsid w:val="00EC0BB6"/>
    <w:rsid w:val="00EC542E"/>
    <w:rsid w:val="00EC7107"/>
    <w:rsid w:val="00ED0DE6"/>
    <w:rsid w:val="00ED1F00"/>
    <w:rsid w:val="00ED23B2"/>
    <w:rsid w:val="00EE3C14"/>
    <w:rsid w:val="00EE55F5"/>
    <w:rsid w:val="00F02F70"/>
    <w:rsid w:val="00F06BB0"/>
    <w:rsid w:val="00F20520"/>
    <w:rsid w:val="00F31510"/>
    <w:rsid w:val="00F31AD3"/>
    <w:rsid w:val="00F336DE"/>
    <w:rsid w:val="00F339CB"/>
    <w:rsid w:val="00F36DAE"/>
    <w:rsid w:val="00F4102F"/>
    <w:rsid w:val="00F4237F"/>
    <w:rsid w:val="00F45FCC"/>
    <w:rsid w:val="00F54350"/>
    <w:rsid w:val="00F550D6"/>
    <w:rsid w:val="00F569AC"/>
    <w:rsid w:val="00F61998"/>
    <w:rsid w:val="00F80A2D"/>
    <w:rsid w:val="00F8126C"/>
    <w:rsid w:val="00F81494"/>
    <w:rsid w:val="00F82E9D"/>
    <w:rsid w:val="00F86512"/>
    <w:rsid w:val="00F91E76"/>
    <w:rsid w:val="00F96B1B"/>
    <w:rsid w:val="00F971E3"/>
    <w:rsid w:val="00F9796A"/>
    <w:rsid w:val="00FA2BFF"/>
    <w:rsid w:val="00FA4E1F"/>
    <w:rsid w:val="00FA62F8"/>
    <w:rsid w:val="00FB135B"/>
    <w:rsid w:val="00FB197D"/>
    <w:rsid w:val="00FB31B1"/>
    <w:rsid w:val="00FB3B86"/>
    <w:rsid w:val="00FB3DFF"/>
    <w:rsid w:val="00FB45DB"/>
    <w:rsid w:val="00FC4D33"/>
    <w:rsid w:val="00FC4EEE"/>
    <w:rsid w:val="00FC5B20"/>
    <w:rsid w:val="00FC6C33"/>
    <w:rsid w:val="00FD479E"/>
    <w:rsid w:val="00FD505C"/>
    <w:rsid w:val="00FE2554"/>
    <w:rsid w:val="00FE4296"/>
    <w:rsid w:val="00FE71CD"/>
    <w:rsid w:val="00FF6DCE"/>
    <w:rsid w:val="00FF7397"/>
    <w:rsid w:val="01123FC8"/>
    <w:rsid w:val="01251216"/>
    <w:rsid w:val="012EB6DC"/>
    <w:rsid w:val="01A2E552"/>
    <w:rsid w:val="01F1994E"/>
    <w:rsid w:val="020800D1"/>
    <w:rsid w:val="0447FD50"/>
    <w:rsid w:val="04E81747"/>
    <w:rsid w:val="053F716F"/>
    <w:rsid w:val="054CF361"/>
    <w:rsid w:val="05C5F119"/>
    <w:rsid w:val="05EE6C45"/>
    <w:rsid w:val="066E7350"/>
    <w:rsid w:val="067843E9"/>
    <w:rsid w:val="069F3E22"/>
    <w:rsid w:val="06B94002"/>
    <w:rsid w:val="06CF2B36"/>
    <w:rsid w:val="079A13EA"/>
    <w:rsid w:val="07B9D80F"/>
    <w:rsid w:val="0814D083"/>
    <w:rsid w:val="083A55A7"/>
    <w:rsid w:val="08400B71"/>
    <w:rsid w:val="087B8145"/>
    <w:rsid w:val="09368243"/>
    <w:rsid w:val="0942B698"/>
    <w:rsid w:val="095BB930"/>
    <w:rsid w:val="09EEF4A4"/>
    <w:rsid w:val="0A8C7056"/>
    <w:rsid w:val="0B802077"/>
    <w:rsid w:val="0CBB9D96"/>
    <w:rsid w:val="0CFD66C2"/>
    <w:rsid w:val="0D4E8817"/>
    <w:rsid w:val="0D790CA8"/>
    <w:rsid w:val="0D9A7D56"/>
    <w:rsid w:val="0DCF7FD8"/>
    <w:rsid w:val="0DEDAD8D"/>
    <w:rsid w:val="0ED607B0"/>
    <w:rsid w:val="0F422698"/>
    <w:rsid w:val="0F69C557"/>
    <w:rsid w:val="0F932D95"/>
    <w:rsid w:val="10F3D787"/>
    <w:rsid w:val="113B85B7"/>
    <w:rsid w:val="129784A6"/>
    <w:rsid w:val="13151ED3"/>
    <w:rsid w:val="137F1277"/>
    <w:rsid w:val="13C0BA15"/>
    <w:rsid w:val="141084E5"/>
    <w:rsid w:val="16509686"/>
    <w:rsid w:val="1785229D"/>
    <w:rsid w:val="17CB78FF"/>
    <w:rsid w:val="1808DB29"/>
    <w:rsid w:val="1833C6F9"/>
    <w:rsid w:val="18C2505E"/>
    <w:rsid w:val="190E7AB7"/>
    <w:rsid w:val="19914E7B"/>
    <w:rsid w:val="199DA317"/>
    <w:rsid w:val="1ACDA4E9"/>
    <w:rsid w:val="1C9926C7"/>
    <w:rsid w:val="1DD55CD8"/>
    <w:rsid w:val="1E37096F"/>
    <w:rsid w:val="1FBD928C"/>
    <w:rsid w:val="1FE71BEE"/>
    <w:rsid w:val="2063B16B"/>
    <w:rsid w:val="20EE7562"/>
    <w:rsid w:val="222A9E45"/>
    <w:rsid w:val="22305EFF"/>
    <w:rsid w:val="22BC721A"/>
    <w:rsid w:val="23F31556"/>
    <w:rsid w:val="245D6AA7"/>
    <w:rsid w:val="25228CEA"/>
    <w:rsid w:val="257D6F62"/>
    <w:rsid w:val="25B28C22"/>
    <w:rsid w:val="25FAE4FD"/>
    <w:rsid w:val="2675F5F7"/>
    <w:rsid w:val="27D4CBED"/>
    <w:rsid w:val="27FE8650"/>
    <w:rsid w:val="2824ECB6"/>
    <w:rsid w:val="28B0600D"/>
    <w:rsid w:val="28EB76B6"/>
    <w:rsid w:val="291730D2"/>
    <w:rsid w:val="2971EB6C"/>
    <w:rsid w:val="29A4816C"/>
    <w:rsid w:val="2A11067C"/>
    <w:rsid w:val="2A217539"/>
    <w:rsid w:val="2A46FCD3"/>
    <w:rsid w:val="2AF663B7"/>
    <w:rsid w:val="2B1F5642"/>
    <w:rsid w:val="2BC411EE"/>
    <w:rsid w:val="2C4EBD0A"/>
    <w:rsid w:val="2CC3B9AD"/>
    <w:rsid w:val="2D1DA5F7"/>
    <w:rsid w:val="2D3141AC"/>
    <w:rsid w:val="2E1ECB79"/>
    <w:rsid w:val="2E62A860"/>
    <w:rsid w:val="2EAF40E0"/>
    <w:rsid w:val="2F3B24B1"/>
    <w:rsid w:val="2F535390"/>
    <w:rsid w:val="2F5B6463"/>
    <w:rsid w:val="2F63B793"/>
    <w:rsid w:val="2F7A0E44"/>
    <w:rsid w:val="2F93C29A"/>
    <w:rsid w:val="2FAC4A30"/>
    <w:rsid w:val="30129499"/>
    <w:rsid w:val="3018FE28"/>
    <w:rsid w:val="303BADE0"/>
    <w:rsid w:val="303F38A8"/>
    <w:rsid w:val="309E1200"/>
    <w:rsid w:val="3126EBB5"/>
    <w:rsid w:val="3343998F"/>
    <w:rsid w:val="34182D4E"/>
    <w:rsid w:val="34B9EAE2"/>
    <w:rsid w:val="352D9E33"/>
    <w:rsid w:val="354339AD"/>
    <w:rsid w:val="364D3E62"/>
    <w:rsid w:val="3659C5C4"/>
    <w:rsid w:val="365AA5D1"/>
    <w:rsid w:val="36826B95"/>
    <w:rsid w:val="36DF9F83"/>
    <w:rsid w:val="37A89CAE"/>
    <w:rsid w:val="3867E8F1"/>
    <w:rsid w:val="3868116D"/>
    <w:rsid w:val="390FE8FE"/>
    <w:rsid w:val="3A14DF80"/>
    <w:rsid w:val="3C29B2BE"/>
    <w:rsid w:val="3D014E02"/>
    <w:rsid w:val="3D11284D"/>
    <w:rsid w:val="3D6658B2"/>
    <w:rsid w:val="3D704418"/>
    <w:rsid w:val="3D93C47B"/>
    <w:rsid w:val="3DAAEFFD"/>
    <w:rsid w:val="3DF3DDB1"/>
    <w:rsid w:val="3E242FD9"/>
    <w:rsid w:val="3E314480"/>
    <w:rsid w:val="3E7ADBF1"/>
    <w:rsid w:val="3EA86BF1"/>
    <w:rsid w:val="3EC5FE48"/>
    <w:rsid w:val="3FBAD741"/>
    <w:rsid w:val="403337F9"/>
    <w:rsid w:val="40BF7303"/>
    <w:rsid w:val="41FEFB90"/>
    <w:rsid w:val="4335743D"/>
    <w:rsid w:val="433C4D00"/>
    <w:rsid w:val="454B20A5"/>
    <w:rsid w:val="45E7ACE7"/>
    <w:rsid w:val="4616EF67"/>
    <w:rsid w:val="467852BA"/>
    <w:rsid w:val="46C5AC42"/>
    <w:rsid w:val="46E384D4"/>
    <w:rsid w:val="477445E5"/>
    <w:rsid w:val="47AF4DC6"/>
    <w:rsid w:val="48EEBE32"/>
    <w:rsid w:val="49643A8B"/>
    <w:rsid w:val="4964FAE2"/>
    <w:rsid w:val="4A40B3F1"/>
    <w:rsid w:val="4A92B435"/>
    <w:rsid w:val="4B40E48B"/>
    <w:rsid w:val="4B5E1223"/>
    <w:rsid w:val="4B5EB173"/>
    <w:rsid w:val="4B7FECB4"/>
    <w:rsid w:val="4B8D16E1"/>
    <w:rsid w:val="4B92044C"/>
    <w:rsid w:val="4BDC4A14"/>
    <w:rsid w:val="4D0AB77B"/>
    <w:rsid w:val="4D442A18"/>
    <w:rsid w:val="4DC6BA59"/>
    <w:rsid w:val="4DFFAF9D"/>
    <w:rsid w:val="4F44F6D7"/>
    <w:rsid w:val="4F7CC432"/>
    <w:rsid w:val="4FFB69F0"/>
    <w:rsid w:val="500C460E"/>
    <w:rsid w:val="50E8F180"/>
    <w:rsid w:val="51A3F76B"/>
    <w:rsid w:val="51C40BC9"/>
    <w:rsid w:val="5276B83F"/>
    <w:rsid w:val="529E0EA1"/>
    <w:rsid w:val="5399DACB"/>
    <w:rsid w:val="539C19A1"/>
    <w:rsid w:val="53B3A0C6"/>
    <w:rsid w:val="540C539D"/>
    <w:rsid w:val="55D7A1BF"/>
    <w:rsid w:val="563CEA73"/>
    <w:rsid w:val="56C0BA24"/>
    <w:rsid w:val="57EA518A"/>
    <w:rsid w:val="5850B224"/>
    <w:rsid w:val="59038D2F"/>
    <w:rsid w:val="593E30C9"/>
    <w:rsid w:val="5971EBA4"/>
    <w:rsid w:val="59A66FA7"/>
    <w:rsid w:val="5A1CE1EF"/>
    <w:rsid w:val="5AE8E1BF"/>
    <w:rsid w:val="5BB03D0C"/>
    <w:rsid w:val="5C1471CD"/>
    <w:rsid w:val="5C24B717"/>
    <w:rsid w:val="5C66C9AD"/>
    <w:rsid w:val="5E82BCBB"/>
    <w:rsid w:val="5E95C5FF"/>
    <w:rsid w:val="5F1205AF"/>
    <w:rsid w:val="5FABA05F"/>
    <w:rsid w:val="5FC6BBE8"/>
    <w:rsid w:val="60166FA3"/>
    <w:rsid w:val="6091C2D5"/>
    <w:rsid w:val="61FFA13F"/>
    <w:rsid w:val="624CF875"/>
    <w:rsid w:val="629E0D70"/>
    <w:rsid w:val="62E96F10"/>
    <w:rsid w:val="634810B0"/>
    <w:rsid w:val="63BD8FB3"/>
    <w:rsid w:val="64ED87B7"/>
    <w:rsid w:val="658CC297"/>
    <w:rsid w:val="6597874F"/>
    <w:rsid w:val="6655CCCA"/>
    <w:rsid w:val="6663C545"/>
    <w:rsid w:val="66B313C7"/>
    <w:rsid w:val="6750BE9B"/>
    <w:rsid w:val="67542FEB"/>
    <w:rsid w:val="679FF567"/>
    <w:rsid w:val="68CA395F"/>
    <w:rsid w:val="68EBF1DA"/>
    <w:rsid w:val="692A945A"/>
    <w:rsid w:val="69934E98"/>
    <w:rsid w:val="69F0CFB7"/>
    <w:rsid w:val="6A129B28"/>
    <w:rsid w:val="6BC3CDA7"/>
    <w:rsid w:val="6C695C21"/>
    <w:rsid w:val="6C6AF468"/>
    <w:rsid w:val="6C7939E1"/>
    <w:rsid w:val="6D0E0B82"/>
    <w:rsid w:val="6E5BEA07"/>
    <w:rsid w:val="6E898C01"/>
    <w:rsid w:val="6EF535DD"/>
    <w:rsid w:val="6F5F184A"/>
    <w:rsid w:val="710142F1"/>
    <w:rsid w:val="7146F4D1"/>
    <w:rsid w:val="72238562"/>
    <w:rsid w:val="722FC5E3"/>
    <w:rsid w:val="73C8DFF3"/>
    <w:rsid w:val="740D5FC4"/>
    <w:rsid w:val="74EFB332"/>
    <w:rsid w:val="756962E6"/>
    <w:rsid w:val="758631E9"/>
    <w:rsid w:val="76454E5B"/>
    <w:rsid w:val="772A1E95"/>
    <w:rsid w:val="790208F5"/>
    <w:rsid w:val="790C9CAF"/>
    <w:rsid w:val="798815EB"/>
    <w:rsid w:val="79B5AEC8"/>
    <w:rsid w:val="7A4DAB50"/>
    <w:rsid w:val="7ABEB91C"/>
    <w:rsid w:val="7B453EAC"/>
    <w:rsid w:val="7BBCD52E"/>
    <w:rsid w:val="7C408BE5"/>
    <w:rsid w:val="7C49E205"/>
    <w:rsid w:val="7C500133"/>
    <w:rsid w:val="7C9F6DAE"/>
    <w:rsid w:val="7DAB71E6"/>
    <w:rsid w:val="7EDFB83E"/>
    <w:rsid w:val="7F63CFA5"/>
    <w:rsid w:val="7F85C3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C5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33F4F"/>
    <w:pPr>
      <w:overflowPunct w:val="0"/>
      <w:autoSpaceDE w:val="0"/>
      <w:autoSpaceDN w:val="0"/>
      <w:adjustRightInd w:val="0"/>
      <w:spacing w:after="0" w:line="240" w:lineRule="auto"/>
      <w:textAlignment w:val="baseline"/>
    </w:pPr>
    <w:rPr>
      <w:rFonts w:ascii="Arial" w:eastAsia="Times New Roman" w:hAnsi="Arial" w:cs="Times New Roman"/>
      <w:sz w:val="24"/>
      <w:szCs w:val="20"/>
      <w:lang w:eastAsia="pl-PL"/>
    </w:rPr>
  </w:style>
  <w:style w:type="paragraph" w:styleId="Nagwek1">
    <w:name w:val="heading 1"/>
    <w:basedOn w:val="Normalny"/>
    <w:next w:val="Normalny"/>
    <w:link w:val="Nagwek1Znak"/>
    <w:uiPriority w:val="9"/>
    <w:qFormat/>
    <w:rsid w:val="007344A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B360E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5">
    <w:name w:val="heading 5"/>
    <w:basedOn w:val="Normalny"/>
    <w:next w:val="Normalny"/>
    <w:link w:val="Nagwek5Znak"/>
    <w:uiPriority w:val="9"/>
    <w:semiHidden/>
    <w:unhideWhenUsed/>
    <w:qFormat/>
    <w:rsid w:val="000A4AA8"/>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L1,Numerowanie,List Paragraph,Akapit z listą BS,normalny tekst,Wypunktowanie,CW_Lista,Adresat stanowisko,Normal,Akapit z listą3,Akapit z listą31,Normal2,wypunktowanie,Nag 1,Bulleted list,Odstavec,Podsis rysunku,Akapit z listą5,lp"/>
    <w:basedOn w:val="Normalny"/>
    <w:link w:val="AkapitzlistZnak"/>
    <w:uiPriority w:val="34"/>
    <w:qFormat/>
    <w:rsid w:val="007344A2"/>
    <w:pPr>
      <w:ind w:left="720"/>
      <w:contextualSpacing/>
    </w:pPr>
  </w:style>
  <w:style w:type="paragraph" w:styleId="Tekstkomentarza">
    <w:name w:val="annotation text"/>
    <w:basedOn w:val="Normalny"/>
    <w:link w:val="TekstkomentarzaZnak"/>
    <w:uiPriority w:val="99"/>
    <w:unhideWhenUsed/>
    <w:rsid w:val="007344A2"/>
    <w:rPr>
      <w:sz w:val="20"/>
    </w:rPr>
  </w:style>
  <w:style w:type="character" w:customStyle="1" w:styleId="TekstkomentarzaZnak">
    <w:name w:val="Tekst komentarza Znak"/>
    <w:basedOn w:val="Domylnaczcionkaakapitu"/>
    <w:link w:val="Tekstkomentarza"/>
    <w:uiPriority w:val="99"/>
    <w:rsid w:val="007344A2"/>
    <w:rPr>
      <w:rFonts w:ascii="Arial" w:eastAsia="Times New Roman" w:hAnsi="Arial" w:cs="Times New Roman"/>
      <w:sz w:val="20"/>
      <w:szCs w:val="20"/>
      <w:lang w:eastAsia="pl-PL"/>
    </w:rPr>
  </w:style>
  <w:style w:type="character" w:styleId="Odwoaniedokomentarza">
    <w:name w:val="annotation reference"/>
    <w:basedOn w:val="Domylnaczcionkaakapitu"/>
    <w:uiPriority w:val="99"/>
    <w:semiHidden/>
    <w:unhideWhenUsed/>
    <w:rsid w:val="007344A2"/>
    <w:rPr>
      <w:sz w:val="16"/>
      <w:szCs w:val="16"/>
    </w:rPr>
  </w:style>
  <w:style w:type="paragraph" w:styleId="Bezodstpw">
    <w:name w:val="No Spacing"/>
    <w:uiPriority w:val="1"/>
    <w:qFormat/>
    <w:rsid w:val="007344A2"/>
    <w:pPr>
      <w:overflowPunct w:val="0"/>
      <w:autoSpaceDE w:val="0"/>
      <w:autoSpaceDN w:val="0"/>
      <w:adjustRightInd w:val="0"/>
      <w:spacing w:after="0" w:line="240" w:lineRule="auto"/>
      <w:textAlignment w:val="baseline"/>
    </w:pPr>
    <w:rPr>
      <w:rFonts w:ascii="Arial" w:eastAsia="Times New Roman" w:hAnsi="Arial" w:cs="Times New Roman"/>
      <w:sz w:val="24"/>
      <w:szCs w:val="20"/>
      <w:lang w:eastAsia="pl-PL"/>
    </w:rPr>
  </w:style>
  <w:style w:type="table" w:styleId="Tabela-Siatka">
    <w:name w:val="Table Grid"/>
    <w:basedOn w:val="Standardowy"/>
    <w:uiPriority w:val="39"/>
    <w:rsid w:val="007344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7344A2"/>
    <w:rPr>
      <w:rFonts w:asciiTheme="majorHAnsi" w:eastAsiaTheme="majorEastAsia" w:hAnsiTheme="majorHAnsi" w:cstheme="majorBidi"/>
      <w:color w:val="2F5496" w:themeColor="accent1" w:themeShade="BF"/>
      <w:sz w:val="32"/>
      <w:szCs w:val="32"/>
      <w:lang w:eastAsia="pl-PL"/>
    </w:rPr>
  </w:style>
  <w:style w:type="character" w:customStyle="1" w:styleId="AkapitzlistZnak">
    <w:name w:val="Akapit z listą Znak"/>
    <w:aliases w:val="sw tekst Znak,L1 Znak,Numerowanie Znak,List Paragraph Znak,Akapit z listą BS Znak,normalny tekst Znak,Wypunktowanie Znak,CW_Lista Znak,Adresat stanowisko Znak,Normal Znak,Akapit z listą3 Znak,Akapit z listą31 Znak,Normal2 Znak"/>
    <w:link w:val="Akapitzlist"/>
    <w:uiPriority w:val="34"/>
    <w:qFormat/>
    <w:rsid w:val="005E7F9C"/>
    <w:rPr>
      <w:rFonts w:ascii="Arial" w:eastAsia="Times New Roman" w:hAnsi="Arial" w:cs="Times New Roman"/>
      <w:sz w:val="24"/>
      <w:szCs w:val="20"/>
      <w:lang w:eastAsia="pl-PL"/>
    </w:rPr>
  </w:style>
  <w:style w:type="paragraph" w:styleId="Tematkomentarza">
    <w:name w:val="annotation subject"/>
    <w:basedOn w:val="Tekstkomentarza"/>
    <w:next w:val="Tekstkomentarza"/>
    <w:link w:val="TematkomentarzaZnak"/>
    <w:uiPriority w:val="99"/>
    <w:semiHidden/>
    <w:unhideWhenUsed/>
    <w:rsid w:val="00DC0903"/>
    <w:rPr>
      <w:b/>
      <w:bCs/>
    </w:rPr>
  </w:style>
  <w:style w:type="character" w:customStyle="1" w:styleId="TematkomentarzaZnak">
    <w:name w:val="Temat komentarza Znak"/>
    <w:basedOn w:val="TekstkomentarzaZnak"/>
    <w:link w:val="Tematkomentarza"/>
    <w:uiPriority w:val="99"/>
    <w:semiHidden/>
    <w:rsid w:val="00DC0903"/>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DC0903"/>
    <w:rPr>
      <w:rFonts w:ascii="Segoe UI" w:hAnsi="Segoe UI" w:cs="Segoe UI"/>
      <w:sz w:val="18"/>
      <w:szCs w:val="18"/>
    </w:rPr>
  </w:style>
  <w:style w:type="character" w:customStyle="1" w:styleId="TekstdymkaZnak">
    <w:name w:val="Tekst dymka Znak"/>
    <w:basedOn w:val="Domylnaczcionkaakapitu"/>
    <w:link w:val="Tekstdymka"/>
    <w:uiPriority w:val="99"/>
    <w:semiHidden/>
    <w:rsid w:val="00DC0903"/>
    <w:rPr>
      <w:rFonts w:ascii="Segoe UI" w:eastAsia="Times New Roman" w:hAnsi="Segoe UI" w:cs="Segoe UI"/>
      <w:sz w:val="18"/>
      <w:szCs w:val="18"/>
      <w:lang w:eastAsia="pl-PL"/>
    </w:rPr>
  </w:style>
  <w:style w:type="paragraph" w:customStyle="1" w:styleId="Default">
    <w:name w:val="Default"/>
    <w:rsid w:val="00AC7E83"/>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A44A26"/>
    <w:pPr>
      <w:tabs>
        <w:tab w:val="center" w:pos="4536"/>
        <w:tab w:val="right" w:pos="9072"/>
      </w:tabs>
    </w:pPr>
  </w:style>
  <w:style w:type="character" w:customStyle="1" w:styleId="NagwekZnak">
    <w:name w:val="Nagłówek Znak"/>
    <w:basedOn w:val="Domylnaczcionkaakapitu"/>
    <w:link w:val="Nagwek"/>
    <w:uiPriority w:val="99"/>
    <w:rsid w:val="00A44A26"/>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A44A26"/>
    <w:pPr>
      <w:tabs>
        <w:tab w:val="center" w:pos="4536"/>
        <w:tab w:val="right" w:pos="9072"/>
      </w:tabs>
    </w:pPr>
  </w:style>
  <w:style w:type="character" w:customStyle="1" w:styleId="StopkaZnak">
    <w:name w:val="Stopka Znak"/>
    <w:basedOn w:val="Domylnaczcionkaakapitu"/>
    <w:link w:val="Stopka"/>
    <w:uiPriority w:val="99"/>
    <w:rsid w:val="00A44A26"/>
    <w:rPr>
      <w:rFonts w:ascii="Arial" w:eastAsia="Times New Roman" w:hAnsi="Arial" w:cs="Times New Roman"/>
      <w:sz w:val="24"/>
      <w:szCs w:val="20"/>
      <w:lang w:eastAsia="pl-PL"/>
    </w:rPr>
  </w:style>
  <w:style w:type="paragraph" w:styleId="Tekstprzypisukocowego">
    <w:name w:val="endnote text"/>
    <w:basedOn w:val="Normalny"/>
    <w:link w:val="TekstprzypisukocowegoZnak"/>
    <w:uiPriority w:val="99"/>
    <w:semiHidden/>
    <w:unhideWhenUsed/>
    <w:rsid w:val="00FC5B20"/>
    <w:rPr>
      <w:sz w:val="20"/>
    </w:rPr>
  </w:style>
  <w:style w:type="character" w:customStyle="1" w:styleId="TekstprzypisukocowegoZnak">
    <w:name w:val="Tekst przypisu końcowego Znak"/>
    <w:basedOn w:val="Domylnaczcionkaakapitu"/>
    <w:link w:val="Tekstprzypisukocowego"/>
    <w:uiPriority w:val="99"/>
    <w:semiHidden/>
    <w:rsid w:val="00FC5B20"/>
    <w:rPr>
      <w:rFonts w:ascii="Arial" w:eastAsia="Times New Roman" w:hAnsi="Arial" w:cs="Times New Roman"/>
      <w:sz w:val="20"/>
      <w:szCs w:val="20"/>
      <w:lang w:eastAsia="pl-PL"/>
    </w:rPr>
  </w:style>
  <w:style w:type="character" w:styleId="Odwoanieprzypisukocowego">
    <w:name w:val="endnote reference"/>
    <w:basedOn w:val="Domylnaczcionkaakapitu"/>
    <w:uiPriority w:val="99"/>
    <w:semiHidden/>
    <w:unhideWhenUsed/>
    <w:rsid w:val="00FC5B20"/>
    <w:rPr>
      <w:vertAlign w:val="superscript"/>
    </w:rPr>
  </w:style>
  <w:style w:type="character" w:customStyle="1" w:styleId="Nagwek5Znak">
    <w:name w:val="Nagłówek 5 Znak"/>
    <w:basedOn w:val="Domylnaczcionkaakapitu"/>
    <w:link w:val="Nagwek5"/>
    <w:uiPriority w:val="9"/>
    <w:semiHidden/>
    <w:rsid w:val="000A4AA8"/>
    <w:rPr>
      <w:rFonts w:asciiTheme="majorHAnsi" w:eastAsiaTheme="majorEastAsia" w:hAnsiTheme="majorHAnsi" w:cstheme="majorBidi"/>
      <w:color w:val="2F5496" w:themeColor="accent1" w:themeShade="BF"/>
      <w:sz w:val="24"/>
      <w:szCs w:val="20"/>
      <w:lang w:eastAsia="pl-PL"/>
    </w:rPr>
  </w:style>
  <w:style w:type="character" w:customStyle="1" w:styleId="ts-alignment-element">
    <w:name w:val="ts-alignment-element"/>
    <w:basedOn w:val="Domylnaczcionkaakapitu"/>
    <w:rsid w:val="000A6914"/>
  </w:style>
  <w:style w:type="character" w:customStyle="1" w:styleId="fontstyle01">
    <w:name w:val="fontstyle01"/>
    <w:basedOn w:val="Domylnaczcionkaakapitu"/>
    <w:rsid w:val="001B45E1"/>
    <w:rPr>
      <w:rFonts w:ascii="Calibri" w:hAnsi="Calibri" w:cs="Calibri" w:hint="default"/>
      <w:b w:val="0"/>
      <w:bCs w:val="0"/>
      <w:i w:val="0"/>
      <w:iCs w:val="0"/>
      <w:color w:val="000000"/>
      <w:sz w:val="22"/>
      <w:szCs w:val="22"/>
    </w:rPr>
  </w:style>
  <w:style w:type="character" w:customStyle="1" w:styleId="Teksttreci">
    <w:name w:val="Tekst treści_"/>
    <w:basedOn w:val="Domylnaczcionkaakapitu"/>
    <w:link w:val="Teksttreci0"/>
    <w:rsid w:val="009E3567"/>
    <w:rPr>
      <w:rFonts w:ascii="Calibri" w:eastAsia="Calibri" w:hAnsi="Calibri" w:cs="Calibri"/>
      <w:sz w:val="24"/>
      <w:szCs w:val="24"/>
    </w:rPr>
  </w:style>
  <w:style w:type="paragraph" w:customStyle="1" w:styleId="Teksttreci0">
    <w:name w:val="Tekst treści"/>
    <w:basedOn w:val="Normalny"/>
    <w:link w:val="Teksttreci"/>
    <w:rsid w:val="009E3567"/>
    <w:pPr>
      <w:widowControl w:val="0"/>
      <w:overflowPunct/>
      <w:autoSpaceDE/>
      <w:autoSpaceDN/>
      <w:adjustRightInd/>
      <w:textAlignment w:val="auto"/>
    </w:pPr>
    <w:rPr>
      <w:rFonts w:ascii="Calibri" w:eastAsia="Calibri" w:hAnsi="Calibri" w:cs="Calibri"/>
      <w:szCs w:val="24"/>
      <w:lang w:eastAsia="en-US"/>
    </w:rPr>
  </w:style>
  <w:style w:type="character" w:customStyle="1" w:styleId="Nagwek10">
    <w:name w:val="Nagłówek #1_"/>
    <w:basedOn w:val="Domylnaczcionkaakapitu"/>
    <w:link w:val="Nagwek11"/>
    <w:rsid w:val="009E3567"/>
    <w:rPr>
      <w:rFonts w:ascii="Calibri" w:eastAsia="Calibri" w:hAnsi="Calibri" w:cs="Calibri"/>
      <w:b/>
      <w:bCs/>
      <w:sz w:val="24"/>
      <w:szCs w:val="24"/>
    </w:rPr>
  </w:style>
  <w:style w:type="paragraph" w:customStyle="1" w:styleId="Nagwek11">
    <w:name w:val="Nagłówek #1"/>
    <w:basedOn w:val="Normalny"/>
    <w:link w:val="Nagwek10"/>
    <w:rsid w:val="009E3567"/>
    <w:pPr>
      <w:widowControl w:val="0"/>
      <w:overflowPunct/>
      <w:autoSpaceDE/>
      <w:autoSpaceDN/>
      <w:adjustRightInd/>
      <w:spacing w:after="280"/>
      <w:textAlignment w:val="auto"/>
      <w:outlineLvl w:val="0"/>
    </w:pPr>
    <w:rPr>
      <w:rFonts w:ascii="Calibri" w:eastAsia="Calibri" w:hAnsi="Calibri" w:cs="Calibri"/>
      <w:b/>
      <w:bCs/>
      <w:szCs w:val="24"/>
      <w:lang w:eastAsia="en-US"/>
    </w:rPr>
  </w:style>
  <w:style w:type="paragraph" w:styleId="Tytu">
    <w:name w:val="Title"/>
    <w:basedOn w:val="Normalny"/>
    <w:next w:val="Normalny"/>
    <w:link w:val="TytuZnak"/>
    <w:uiPriority w:val="10"/>
    <w:qFormat/>
    <w:rsid w:val="00D0560D"/>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0560D"/>
    <w:rPr>
      <w:rFonts w:asciiTheme="majorHAnsi" w:eastAsiaTheme="majorEastAsia" w:hAnsiTheme="majorHAnsi" w:cstheme="majorBidi"/>
      <w:spacing w:val="-10"/>
      <w:kern w:val="28"/>
      <w:sz w:val="56"/>
      <w:szCs w:val="56"/>
      <w:lang w:eastAsia="pl-PL"/>
    </w:rPr>
  </w:style>
  <w:style w:type="table" w:customStyle="1" w:styleId="Tabela-Siatka1">
    <w:name w:val="Tabela - Siatka1"/>
    <w:basedOn w:val="Standardowy"/>
    <w:next w:val="Tabela-Siatka"/>
    <w:uiPriority w:val="39"/>
    <w:rsid w:val="00E53067"/>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semiHidden/>
    <w:rsid w:val="00B360E6"/>
    <w:rPr>
      <w:rFonts w:asciiTheme="majorHAnsi" w:eastAsiaTheme="majorEastAsia" w:hAnsiTheme="majorHAnsi" w:cstheme="majorBidi"/>
      <w:color w:val="2F5496" w:themeColor="accent1" w:themeShade="BF"/>
      <w:sz w:val="26"/>
      <w:szCs w:val="26"/>
      <w:lang w:eastAsia="pl-PL"/>
    </w:rPr>
  </w:style>
  <w:style w:type="paragraph" w:styleId="Poprawka">
    <w:name w:val="Revision"/>
    <w:hidden/>
    <w:uiPriority w:val="99"/>
    <w:semiHidden/>
    <w:rsid w:val="00594CA2"/>
    <w:pPr>
      <w:spacing w:after="0" w:line="240" w:lineRule="auto"/>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4249</Words>
  <Characters>25499</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2026-04-24T11:07:00Z</dcterms:created>
  <dcterms:modified xsi:type="dcterms:W3CDTF">2026-05-05T07:21:00Z</dcterms:modified>
</cp:coreProperties>
</file>